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D8EB4" w14:textId="541B162F" w:rsidR="008C592A" w:rsidRDefault="008C592A" w:rsidP="008C592A">
      <w:pPr>
        <w:spacing w:line="360" w:lineRule="auto"/>
        <w:ind w:firstLine="709"/>
        <w:jc w:val="both"/>
        <w:rPr>
          <w:rFonts w:ascii="Century" w:hAnsi="Century"/>
        </w:rPr>
      </w:pPr>
      <w:r w:rsidRPr="007D0C4C">
        <w:rPr>
          <w:rFonts w:ascii="Century" w:hAnsi="Century"/>
        </w:rPr>
        <w:t xml:space="preserve">León, Guanajuato, a </w:t>
      </w:r>
      <w:r w:rsidR="00D64B05">
        <w:rPr>
          <w:rFonts w:ascii="Century" w:hAnsi="Century"/>
        </w:rPr>
        <w:t>15 quince</w:t>
      </w:r>
      <w:r w:rsidR="001E116C">
        <w:rPr>
          <w:rFonts w:ascii="Century" w:hAnsi="Century"/>
        </w:rPr>
        <w:t xml:space="preserve"> </w:t>
      </w:r>
      <w:r w:rsidR="0070757E">
        <w:rPr>
          <w:rFonts w:ascii="Century" w:hAnsi="Century"/>
        </w:rPr>
        <w:t>d</w:t>
      </w:r>
      <w:r w:rsidR="004522D8">
        <w:rPr>
          <w:rFonts w:ascii="Century" w:hAnsi="Century"/>
        </w:rPr>
        <w:t xml:space="preserve">e </w:t>
      </w:r>
      <w:r w:rsidR="003A428A">
        <w:rPr>
          <w:rFonts w:ascii="Century" w:hAnsi="Century"/>
        </w:rPr>
        <w:t>agost</w:t>
      </w:r>
      <w:r w:rsidR="004522D8">
        <w:rPr>
          <w:rFonts w:ascii="Century" w:hAnsi="Century"/>
        </w:rPr>
        <w:t>o d</w:t>
      </w:r>
      <w:r w:rsidRPr="007D0C4C">
        <w:rPr>
          <w:rFonts w:ascii="Century" w:hAnsi="Century"/>
        </w:rPr>
        <w:t>el año 201</w:t>
      </w:r>
      <w:r>
        <w:rPr>
          <w:rFonts w:ascii="Century" w:hAnsi="Century"/>
        </w:rPr>
        <w:t>8</w:t>
      </w:r>
      <w:r w:rsidRPr="007D0C4C">
        <w:rPr>
          <w:rFonts w:ascii="Century" w:hAnsi="Century"/>
        </w:rPr>
        <w:t xml:space="preserve"> dos mil dieci</w:t>
      </w:r>
      <w:r>
        <w:rPr>
          <w:rFonts w:ascii="Century" w:hAnsi="Century"/>
        </w:rPr>
        <w:t xml:space="preserve">ocho. </w:t>
      </w:r>
    </w:p>
    <w:p w14:paraId="4C58657C" w14:textId="77777777" w:rsidR="008C592A" w:rsidRDefault="008C592A" w:rsidP="008C592A">
      <w:pPr>
        <w:spacing w:line="360" w:lineRule="auto"/>
        <w:ind w:firstLine="709"/>
        <w:jc w:val="both"/>
        <w:rPr>
          <w:rFonts w:ascii="Century" w:hAnsi="Century"/>
        </w:rPr>
      </w:pPr>
    </w:p>
    <w:p w14:paraId="763A1492" w14:textId="47ACFB75" w:rsidR="008C592A" w:rsidRPr="007D0C4C" w:rsidRDefault="008C592A" w:rsidP="008C592A">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6551BE">
        <w:rPr>
          <w:rFonts w:ascii="Century" w:hAnsi="Century"/>
          <w:b/>
        </w:rPr>
        <w:t>1010</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que contiene las actuaciones del proceso administrativo iniciado con motivo</w:t>
      </w:r>
      <w:r w:rsidR="00127A96">
        <w:rPr>
          <w:rFonts w:ascii="Century" w:hAnsi="Century"/>
        </w:rPr>
        <w:t xml:space="preserve"> de la demanda interpuesta por </w:t>
      </w:r>
      <w:r w:rsidR="002C045C">
        <w:rPr>
          <w:rFonts w:ascii="Century" w:hAnsi="Century"/>
        </w:rPr>
        <w:t>l</w:t>
      </w:r>
      <w:r w:rsidR="002D1696">
        <w:rPr>
          <w:rFonts w:ascii="Century" w:hAnsi="Century"/>
        </w:rPr>
        <w:t>a</w:t>
      </w:r>
      <w:r w:rsidR="002C045C">
        <w:rPr>
          <w:rFonts w:ascii="Century" w:hAnsi="Century"/>
        </w:rPr>
        <w:t xml:space="preserve"> ciudadan</w:t>
      </w:r>
      <w:r w:rsidR="002D1696">
        <w:rPr>
          <w:rFonts w:ascii="Century" w:hAnsi="Century"/>
        </w:rPr>
        <w:t>a</w:t>
      </w:r>
      <w:r w:rsidR="002C045C">
        <w:rPr>
          <w:rFonts w:ascii="Century" w:hAnsi="Century"/>
        </w:rPr>
        <w:t xml:space="preserve"> </w:t>
      </w:r>
      <w:r w:rsidR="00C2775A">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2C045C">
        <w:rPr>
          <w:rFonts w:ascii="Century" w:hAnsi="Century"/>
        </w:rPr>
        <w:t>--</w:t>
      </w:r>
      <w:r w:rsidR="006551BE">
        <w:rPr>
          <w:rFonts w:ascii="Century" w:hAnsi="Century"/>
        </w:rPr>
        <w:t>-------</w:t>
      </w:r>
    </w:p>
    <w:p w14:paraId="2D340CAB" w14:textId="77777777" w:rsidR="008C592A" w:rsidRDefault="008C592A" w:rsidP="008C592A">
      <w:pPr>
        <w:spacing w:line="360" w:lineRule="auto"/>
        <w:jc w:val="both"/>
        <w:rPr>
          <w:rFonts w:ascii="Century" w:hAnsi="Century"/>
        </w:rPr>
      </w:pPr>
    </w:p>
    <w:p w14:paraId="40D6B7B0" w14:textId="77777777" w:rsidR="008C592A" w:rsidRPr="007D0C4C" w:rsidRDefault="008C592A" w:rsidP="008C592A">
      <w:pPr>
        <w:spacing w:line="360" w:lineRule="auto"/>
        <w:jc w:val="both"/>
        <w:rPr>
          <w:rFonts w:ascii="Century" w:hAnsi="Century"/>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R E S U L T A N D O :</w:t>
      </w:r>
    </w:p>
    <w:p w14:paraId="43E40D32" w14:textId="77777777" w:rsidR="008C592A" w:rsidRPr="007D0C4C" w:rsidRDefault="008C592A" w:rsidP="008C592A">
      <w:pPr>
        <w:spacing w:line="360" w:lineRule="auto"/>
        <w:jc w:val="both"/>
        <w:rPr>
          <w:rFonts w:ascii="Century" w:hAnsi="Century"/>
        </w:rPr>
      </w:pPr>
    </w:p>
    <w:p w14:paraId="66B20520" w14:textId="1B68FEE8" w:rsidR="006551BE" w:rsidRDefault="008C592A" w:rsidP="0070757E">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6551BE">
        <w:t xml:space="preserve">24 veinticuatro de noviembre del año 2015 dos mil quince, </w:t>
      </w:r>
      <w:r w:rsidRPr="007D0C4C">
        <w:t>la parte actora presentó demanda de nulidad, señalando como acto</w:t>
      </w:r>
      <w:r w:rsidR="004522D8">
        <w:t>s</w:t>
      </w:r>
      <w:r w:rsidRPr="007D0C4C">
        <w:t xml:space="preserve"> impugnado</w:t>
      </w:r>
      <w:r w:rsidR="004522D8">
        <w:t xml:space="preserve">s </w:t>
      </w:r>
      <w:r w:rsidR="006551BE">
        <w:t xml:space="preserve">el oficio GC/1411/2015, (Letra G </w:t>
      </w:r>
      <w:r w:rsidR="00344E4B">
        <w:t>l</w:t>
      </w:r>
      <w:r w:rsidR="006551BE">
        <w:t xml:space="preserve">etra C diagonal mil cuatrocientos once diagonal dos mil quince), de fecha 28 veintiocho de octubre del 2015 dos mil quince, y el recibo de cobro número A 31395587 (Letra A tres uno tres nueve cinco cinco ocho siete), de fecha 12 doce de octubre del año 2015 dos mil quince, solo en lo que hace a los cobros por los conceptos y cantidades que se mencionan </w:t>
      </w:r>
      <w:r w:rsidR="006551BE" w:rsidRPr="006551BE">
        <w:rPr>
          <w:i/>
        </w:rPr>
        <w:t>“viola</w:t>
      </w:r>
      <w:r w:rsidR="00EE07CE">
        <w:rPr>
          <w:i/>
        </w:rPr>
        <w:t xml:space="preserve">ción </w:t>
      </w:r>
      <w:r w:rsidR="006551BE" w:rsidRPr="006551BE">
        <w:rPr>
          <w:i/>
        </w:rPr>
        <w:t>de medidor doméstico”</w:t>
      </w:r>
      <w:r w:rsidR="006551BE">
        <w:t xml:space="preserve"> $3,505.00 (tres mil quinientos cinco pesos 00/100 M/N) y </w:t>
      </w:r>
      <w:r w:rsidR="006551BE" w:rsidRPr="006551BE">
        <w:rPr>
          <w:i/>
        </w:rPr>
        <w:t>“medidor de radiofrecuencia”</w:t>
      </w:r>
      <w:r w:rsidR="006551BE">
        <w:t xml:space="preserve"> $2,243.46 (dos mil doscientos cuarenta y tres pesos 46/100 M/N), y como autoridades demandadas señala al Director General del Sistema de Agua </w:t>
      </w:r>
      <w:r w:rsidR="00185D8B">
        <w:t>Potable y Alcantarillado de León, Guanajuato y Gerente Comercial del mismo organismo. -</w:t>
      </w:r>
      <w:r w:rsidR="00FF3402">
        <w:t>-----------------------------</w:t>
      </w:r>
    </w:p>
    <w:p w14:paraId="0F2BC320" w14:textId="77777777" w:rsidR="006551BE" w:rsidRDefault="006551BE" w:rsidP="0070757E">
      <w:pPr>
        <w:pStyle w:val="SENTENCIAS"/>
      </w:pPr>
    </w:p>
    <w:p w14:paraId="7B22EECB" w14:textId="09E4167E" w:rsidR="00633296" w:rsidRDefault="008C592A" w:rsidP="008C592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633296">
        <w:rPr>
          <w:rFonts w:ascii="Century" w:hAnsi="Century"/>
        </w:rPr>
        <w:t xml:space="preserve">27 veintisiete de noviembre del año 2015 dos mil quince, se </w:t>
      </w:r>
      <w:r w:rsidR="00AF0278">
        <w:rPr>
          <w:rFonts w:ascii="Century" w:hAnsi="Century"/>
        </w:rPr>
        <w:t>admite a trámite la demanda en contra de</w:t>
      </w:r>
      <w:r w:rsidR="00633296">
        <w:rPr>
          <w:rFonts w:ascii="Century" w:hAnsi="Century"/>
        </w:rPr>
        <w:t xml:space="preserve"> actos del Gerente Comercial del Sistema de Agua Potable y Alcantarillado, </w:t>
      </w:r>
      <w:r w:rsidR="003A577E">
        <w:rPr>
          <w:rFonts w:ascii="Century" w:hAnsi="Century"/>
        </w:rPr>
        <w:t xml:space="preserve">y en contra del Sistema de Agua Potable y Alcantarillado de León, </w:t>
      </w:r>
      <w:r w:rsidR="00633296">
        <w:rPr>
          <w:rFonts w:ascii="Century" w:hAnsi="Century"/>
        </w:rPr>
        <w:t xml:space="preserve">no así en contra del Director General del Sistema de Agua Potable y Alcantarillado, en razón de que no se desprende que esta autoridad haya emitido acto administrativo alguno; en tal sentido, se ordena emplazar y correr traslado a la demandada. </w:t>
      </w:r>
    </w:p>
    <w:p w14:paraId="03FFDB06" w14:textId="77777777" w:rsidR="00633296" w:rsidRDefault="00633296" w:rsidP="008C592A">
      <w:pPr>
        <w:spacing w:line="360" w:lineRule="auto"/>
        <w:ind w:firstLine="709"/>
        <w:jc w:val="both"/>
        <w:rPr>
          <w:rFonts w:ascii="Century" w:hAnsi="Century"/>
        </w:rPr>
      </w:pPr>
    </w:p>
    <w:p w14:paraId="1BADDB6C" w14:textId="00710DD0" w:rsidR="00136236" w:rsidRDefault="00633296" w:rsidP="008C592A">
      <w:pPr>
        <w:spacing w:line="360" w:lineRule="auto"/>
        <w:ind w:firstLine="709"/>
        <w:jc w:val="both"/>
        <w:rPr>
          <w:rFonts w:ascii="Century" w:hAnsi="Century"/>
        </w:rPr>
      </w:pPr>
      <w:r>
        <w:rPr>
          <w:rFonts w:ascii="Century" w:hAnsi="Century"/>
        </w:rPr>
        <w:lastRenderedPageBreak/>
        <w:t xml:space="preserve">Se le tiene a la parte actora por ofreciendo como pruebas de su parte las que refiere en su escrito de cuenta, de las que se </w:t>
      </w:r>
      <w:r w:rsidR="00136236">
        <w:rPr>
          <w:rFonts w:ascii="Century" w:hAnsi="Century"/>
        </w:rPr>
        <w:t>admiten: 1. La documental que describe con el número 1 uno, del capítulo de pruebas, la que en ese momento se tiene por desahogada dada su propia naturaleza; 2. La presuncional legal y humana, en lo que beneficie al oferente; por lo que hace a la instrumental de actuaciones, no se admite en virtud de que no está reconocida como medio de prueba, tampoco se admite la inspección, en razón de que su desahogo resultaría ocioso, pues al verificar por parte del Juzgador de origen, que el medidor no está al alcance de la actora para cuidarlo, además que el cuidado del mismo no es de su responsabilidad, no tiene relación con la Litis, ni con los hechos que se pretenden probar en el presente proceso administrativo. -------------------------------------------------------------------------------------</w:t>
      </w:r>
    </w:p>
    <w:p w14:paraId="0E1B910B" w14:textId="77777777" w:rsidR="00136236" w:rsidRDefault="00136236" w:rsidP="008C592A">
      <w:pPr>
        <w:spacing w:line="360" w:lineRule="auto"/>
        <w:ind w:firstLine="709"/>
        <w:jc w:val="both"/>
        <w:rPr>
          <w:rFonts w:ascii="Century" w:hAnsi="Century"/>
        </w:rPr>
      </w:pPr>
    </w:p>
    <w:p w14:paraId="631E22B8" w14:textId="3114FFEF" w:rsidR="00C061AA" w:rsidRDefault="00C061AA" w:rsidP="008C592A">
      <w:pPr>
        <w:spacing w:line="360" w:lineRule="auto"/>
        <w:ind w:firstLine="709"/>
        <w:jc w:val="both"/>
        <w:rPr>
          <w:rFonts w:ascii="Century" w:hAnsi="Century"/>
        </w:rPr>
      </w:pPr>
      <w:r>
        <w:rPr>
          <w:rFonts w:ascii="Century" w:hAnsi="Century"/>
        </w:rPr>
        <w:t xml:space="preserve">Por otra parte, respecto de la suspensión del acto impugnado, no se concede en razón de que la parte actora no acredita, con elemento de convicción alguno y de manera fehaciente, ser propietaria o poseedora del inmueble ubicado en calle </w:t>
      </w:r>
      <w:r w:rsidR="00C2775A">
        <w:rPr>
          <w:rFonts w:ascii="Century" w:hAnsi="Century"/>
        </w:rPr>
        <w:t>(.....)</w:t>
      </w:r>
      <w:r>
        <w:rPr>
          <w:rFonts w:ascii="Century" w:hAnsi="Century"/>
        </w:rPr>
        <w:t>, o bien se</w:t>
      </w:r>
      <w:r w:rsidR="003A577E">
        <w:rPr>
          <w:rFonts w:ascii="Century" w:hAnsi="Century"/>
        </w:rPr>
        <w:t>r</w:t>
      </w:r>
      <w:r>
        <w:rPr>
          <w:rFonts w:ascii="Century" w:hAnsi="Century"/>
        </w:rPr>
        <w:t xml:space="preserve"> representante legal de</w:t>
      </w:r>
      <w:r w:rsidR="00344E4B">
        <w:rPr>
          <w:rFonts w:ascii="Century" w:hAnsi="Century"/>
        </w:rPr>
        <w:t>l</w:t>
      </w:r>
      <w:r>
        <w:rPr>
          <w:rFonts w:ascii="Century" w:hAnsi="Century"/>
        </w:rPr>
        <w:t xml:space="preserve"> ciudadano </w:t>
      </w:r>
      <w:r w:rsidR="00C2775A">
        <w:rPr>
          <w:rFonts w:ascii="Century" w:hAnsi="Century"/>
        </w:rPr>
        <w:t>(.....)</w:t>
      </w:r>
      <w:r>
        <w:rPr>
          <w:rFonts w:ascii="Century" w:hAnsi="Century"/>
        </w:rPr>
        <w:t>. -------------------------------------------------</w:t>
      </w:r>
    </w:p>
    <w:p w14:paraId="4F254524" w14:textId="77777777" w:rsidR="00C061AA" w:rsidRDefault="00C061AA" w:rsidP="008C592A">
      <w:pPr>
        <w:spacing w:line="360" w:lineRule="auto"/>
        <w:ind w:firstLine="709"/>
        <w:jc w:val="both"/>
        <w:rPr>
          <w:rFonts w:ascii="Century" w:hAnsi="Century"/>
        </w:rPr>
      </w:pPr>
    </w:p>
    <w:p w14:paraId="3D5BAAE9" w14:textId="30F5B5D4" w:rsidR="00EE07CE" w:rsidRPr="00EE07CE" w:rsidRDefault="00B00FDB" w:rsidP="00EE07CE">
      <w:pPr>
        <w:spacing w:line="360" w:lineRule="auto"/>
        <w:ind w:firstLine="709"/>
        <w:jc w:val="both"/>
        <w:rPr>
          <w:rFonts w:ascii="Century" w:hAnsi="Century"/>
        </w:rPr>
      </w:pPr>
      <w:r w:rsidRPr="00FF3402">
        <w:rPr>
          <w:rFonts w:ascii="Century" w:hAnsi="Century"/>
          <w:b/>
        </w:rPr>
        <w:t>TERCERO.</w:t>
      </w:r>
      <w:r>
        <w:rPr>
          <w:rFonts w:ascii="Century" w:hAnsi="Century"/>
        </w:rPr>
        <w:t xml:space="preserve"> Por acuerdo de fecha 09 nueve de diciembre del año 2015 dos mil quince, y toda vez que de la documental adjunta al escrito presentado por la parte actora, se desprende que la ciudadana </w:t>
      </w:r>
      <w:r w:rsidR="00C2775A">
        <w:rPr>
          <w:rFonts w:ascii="Century" w:hAnsi="Century"/>
        </w:rPr>
        <w:t>(.....)</w:t>
      </w:r>
      <w:r>
        <w:rPr>
          <w:rFonts w:ascii="Century" w:hAnsi="Century"/>
        </w:rPr>
        <w:t xml:space="preserve">, </w:t>
      </w:r>
      <w:r w:rsidR="00EE07CE">
        <w:rPr>
          <w:rFonts w:ascii="Century" w:hAnsi="Century"/>
        </w:rPr>
        <w:t xml:space="preserve">es poseedora del inmueble ubicado en </w:t>
      </w:r>
      <w:r w:rsidR="00C2775A">
        <w:rPr>
          <w:rFonts w:ascii="Century" w:hAnsi="Century"/>
        </w:rPr>
        <w:t>(.....)</w:t>
      </w:r>
      <w:r w:rsidR="00EE07CE">
        <w:rPr>
          <w:rFonts w:ascii="Century" w:hAnsi="Century"/>
        </w:rPr>
        <w:t xml:space="preserve">, se concede la suspensión del acto impugnado, solicitada para el efecto de que la autoridad demandada no le requieran del pago de los conceptos siguientes: </w:t>
      </w:r>
      <w:r w:rsidR="00EE07CE" w:rsidRPr="003A577E">
        <w:rPr>
          <w:rFonts w:ascii="Century" w:hAnsi="Century"/>
          <w:i/>
        </w:rPr>
        <w:t>“viola</w:t>
      </w:r>
      <w:r w:rsidR="00FF3402" w:rsidRPr="003A577E">
        <w:rPr>
          <w:rFonts w:ascii="Century" w:hAnsi="Century"/>
          <w:i/>
        </w:rPr>
        <w:t>ción</w:t>
      </w:r>
      <w:r w:rsidR="00EE07CE" w:rsidRPr="003A577E">
        <w:rPr>
          <w:rFonts w:ascii="Century" w:hAnsi="Century"/>
          <w:i/>
        </w:rPr>
        <w:t xml:space="preserve"> de medidor doméstico”</w:t>
      </w:r>
      <w:r w:rsidR="00EE07CE" w:rsidRPr="00EE07CE">
        <w:rPr>
          <w:rFonts w:ascii="Century" w:hAnsi="Century"/>
        </w:rPr>
        <w:t xml:space="preserve"> $3,505.00 (tres mil quinientos cinco pesos 00/100 M/N) y </w:t>
      </w:r>
      <w:r w:rsidR="00EE07CE" w:rsidRPr="003A577E">
        <w:rPr>
          <w:rFonts w:ascii="Century" w:hAnsi="Century"/>
          <w:i/>
        </w:rPr>
        <w:t>“medidor de radiofrecuencia”</w:t>
      </w:r>
      <w:r w:rsidR="00EE07CE" w:rsidRPr="00EE07CE">
        <w:rPr>
          <w:rFonts w:ascii="Century" w:hAnsi="Century"/>
        </w:rPr>
        <w:t xml:space="preserve"> </w:t>
      </w:r>
      <w:r w:rsidR="00FF3402">
        <w:rPr>
          <w:rFonts w:ascii="Century" w:hAnsi="Century"/>
        </w:rPr>
        <w:t xml:space="preserve">por la cantidad de </w:t>
      </w:r>
      <w:r w:rsidR="00EE07CE" w:rsidRPr="00EE07CE">
        <w:rPr>
          <w:rFonts w:ascii="Century" w:hAnsi="Century"/>
        </w:rPr>
        <w:t>$2,243.46 (dos mil doscientos cuarenta y tres pesos 46/100 M/N),</w:t>
      </w:r>
      <w:r w:rsidR="00FF3402">
        <w:rPr>
          <w:rFonts w:ascii="Century" w:hAnsi="Century"/>
        </w:rPr>
        <w:t xml:space="preserve"> hasta en tanto se dicte la resolución definitiva en la presente causa </w:t>
      </w:r>
      <w:bookmarkStart w:id="0" w:name="_GoBack"/>
      <w:r w:rsidR="00FF3402">
        <w:rPr>
          <w:rFonts w:ascii="Century" w:hAnsi="Century"/>
        </w:rPr>
        <w:t>administrativa. ---------------------------</w:t>
      </w:r>
    </w:p>
    <w:p w14:paraId="6AEDFFFC" w14:textId="77777777" w:rsidR="00EE07CE" w:rsidRDefault="00EE07CE" w:rsidP="008C592A">
      <w:pPr>
        <w:spacing w:line="360" w:lineRule="auto"/>
        <w:ind w:firstLine="709"/>
        <w:jc w:val="both"/>
        <w:rPr>
          <w:rFonts w:ascii="Century" w:hAnsi="Century"/>
        </w:rPr>
      </w:pPr>
    </w:p>
    <w:p w14:paraId="348AC2B8" w14:textId="77777777" w:rsidR="00B9600F" w:rsidRDefault="00ED2B2D" w:rsidP="008C592A">
      <w:pPr>
        <w:spacing w:line="360" w:lineRule="auto"/>
        <w:ind w:firstLine="709"/>
        <w:jc w:val="both"/>
        <w:rPr>
          <w:rFonts w:ascii="Century" w:hAnsi="Century"/>
        </w:rPr>
      </w:pPr>
      <w:r w:rsidRPr="001E60A5">
        <w:rPr>
          <w:rFonts w:ascii="Century" w:hAnsi="Century"/>
          <w:b/>
        </w:rPr>
        <w:t>CUARTO.</w:t>
      </w:r>
      <w:r>
        <w:rPr>
          <w:rFonts w:ascii="Century" w:hAnsi="Century"/>
        </w:rPr>
        <w:t xml:space="preserve"> Mediante acuerdo de fecha 16 dieciséis de diciembre del año 2015 dos mil quince, </w:t>
      </w:r>
      <w:r w:rsidR="00B9600F">
        <w:rPr>
          <w:rFonts w:ascii="Century" w:hAnsi="Century"/>
        </w:rPr>
        <w:t xml:space="preserve">se tiene al Gerente Comercial y al Sistema de Agua Potable y Alcantarillado, a través de su Presidente por contestando en tiempo y forma legal la demanda, en los términos precisados en los escritos que se </w:t>
      </w:r>
      <w:bookmarkEnd w:id="0"/>
      <w:r w:rsidR="00B9600F">
        <w:rPr>
          <w:rFonts w:ascii="Century" w:hAnsi="Century"/>
        </w:rPr>
        <w:t>proveen. -----------------------------------------------------------------------------------------------</w:t>
      </w:r>
    </w:p>
    <w:p w14:paraId="5474DE1F" w14:textId="77777777" w:rsidR="00B9600F" w:rsidRDefault="00B9600F" w:rsidP="008C592A">
      <w:pPr>
        <w:spacing w:line="360" w:lineRule="auto"/>
        <w:ind w:firstLine="709"/>
        <w:jc w:val="both"/>
        <w:rPr>
          <w:rFonts w:ascii="Century" w:hAnsi="Century"/>
        </w:rPr>
      </w:pPr>
    </w:p>
    <w:p w14:paraId="264FD859" w14:textId="405A0327" w:rsidR="00364CB4" w:rsidRDefault="00364CB4" w:rsidP="008C592A">
      <w:pPr>
        <w:spacing w:line="360" w:lineRule="auto"/>
        <w:ind w:firstLine="709"/>
        <w:jc w:val="both"/>
        <w:rPr>
          <w:rFonts w:ascii="Century" w:hAnsi="Century"/>
        </w:rPr>
      </w:pPr>
      <w:r>
        <w:rPr>
          <w:rFonts w:ascii="Century" w:hAnsi="Century"/>
        </w:rPr>
        <w:t xml:space="preserve">Se les tiene por ofrecidas y se les admiten como pruebas a los demandados: 1. La documental admitida a la parte actora por hacerla suya, así como la que adjunta a sus escritos de contestación, consistentes en la copia certificada del nombramiento y la designación del Presidente, pruebas que, dada su naturaleza, se tienen </w:t>
      </w:r>
      <w:r w:rsidR="00D35054">
        <w:rPr>
          <w:rFonts w:ascii="Century" w:hAnsi="Century"/>
        </w:rPr>
        <w:t>en ese momento por desahogadas; 2. La presuncional legal y humana, en lo que beneficie a los oferentes</w:t>
      </w:r>
      <w:r w:rsidR="001E60A5">
        <w:rPr>
          <w:rFonts w:ascii="Century" w:hAnsi="Century"/>
        </w:rPr>
        <w:t>; se señala fecha y hora para la celebración de la audiencia de alegatos</w:t>
      </w:r>
      <w:r w:rsidR="00D35054">
        <w:rPr>
          <w:rFonts w:ascii="Century" w:hAnsi="Century"/>
        </w:rPr>
        <w:t xml:space="preserve">. </w:t>
      </w:r>
      <w:r w:rsidR="001E60A5">
        <w:rPr>
          <w:rFonts w:ascii="Century" w:hAnsi="Century"/>
        </w:rPr>
        <w:t>-----</w:t>
      </w:r>
      <w:r>
        <w:rPr>
          <w:rFonts w:ascii="Century" w:hAnsi="Century"/>
        </w:rPr>
        <w:t>--------</w:t>
      </w:r>
      <w:r w:rsidR="00D35054">
        <w:rPr>
          <w:rFonts w:ascii="Century" w:hAnsi="Century"/>
        </w:rPr>
        <w:t>-------</w:t>
      </w:r>
      <w:r>
        <w:rPr>
          <w:rFonts w:ascii="Century" w:hAnsi="Century"/>
        </w:rPr>
        <w:t>---</w:t>
      </w:r>
    </w:p>
    <w:p w14:paraId="05DAF602" w14:textId="77777777" w:rsidR="00364CB4" w:rsidRDefault="00364CB4" w:rsidP="008C592A">
      <w:pPr>
        <w:spacing w:line="360" w:lineRule="auto"/>
        <w:ind w:firstLine="709"/>
        <w:jc w:val="both"/>
        <w:rPr>
          <w:rFonts w:ascii="Century" w:hAnsi="Century"/>
        </w:rPr>
      </w:pPr>
    </w:p>
    <w:p w14:paraId="6C53908C" w14:textId="12DF59BA" w:rsidR="008C592A" w:rsidRDefault="00E76380" w:rsidP="008C592A">
      <w:pPr>
        <w:pStyle w:val="RESOLUCIONES"/>
      </w:pPr>
      <w:r>
        <w:rPr>
          <w:b/>
        </w:rPr>
        <w:t>QUIN</w:t>
      </w:r>
      <w:r w:rsidR="008C592A">
        <w:rPr>
          <w:b/>
        </w:rPr>
        <w:t xml:space="preserve">TO. </w:t>
      </w:r>
      <w:r w:rsidR="0032006A">
        <w:t>El día 1</w:t>
      </w:r>
      <w:r w:rsidR="002060AB">
        <w:t xml:space="preserve">7 diecisiete de febrero del año 2016 dos mil dieciséis, </w:t>
      </w:r>
      <w:r w:rsidR="009D4663">
        <w:t xml:space="preserve">a las </w:t>
      </w:r>
      <w:r w:rsidR="008C592A">
        <w:t>1</w:t>
      </w:r>
      <w:r>
        <w:t>1:0</w:t>
      </w:r>
      <w:r w:rsidR="009D4663">
        <w:t xml:space="preserve">0 once horas con </w:t>
      </w:r>
      <w:r>
        <w:t>cero</w:t>
      </w:r>
      <w:r w:rsidR="009D4663">
        <w:t xml:space="preserve"> minutos, </w:t>
      </w:r>
      <w:r w:rsidR="008C592A" w:rsidRPr="007D0C4C">
        <w:t xml:space="preserve">fue celebrada la audiencia de alegatos prevista en el artículo 286 del Código de Procedimiento y Justicia Administrativa para el Estado y los Municipios de Guanajuato, </w:t>
      </w:r>
      <w:r w:rsidR="002060AB">
        <w:t>en la cual se da cuenta del escrito de alegatos presentado por los autorizados de las partes, actor y demandado. ------</w:t>
      </w:r>
      <w:r w:rsidR="008C592A">
        <w:t>-</w:t>
      </w:r>
      <w:r w:rsidR="009D4663">
        <w:t>-----------------------------------------------------</w:t>
      </w:r>
      <w:r w:rsidR="008C592A">
        <w:t>--------------------</w:t>
      </w:r>
    </w:p>
    <w:p w14:paraId="5CDD4A29" w14:textId="77777777" w:rsidR="008C592A" w:rsidRPr="002C4101" w:rsidRDefault="008C592A" w:rsidP="008C592A">
      <w:pPr>
        <w:pStyle w:val="SENTENCIAS"/>
      </w:pPr>
    </w:p>
    <w:p w14:paraId="3072F81D" w14:textId="3143912F" w:rsidR="008C592A" w:rsidRDefault="00E76380" w:rsidP="008C592A">
      <w:pPr>
        <w:pStyle w:val="Textoindependiente"/>
        <w:spacing w:line="360" w:lineRule="auto"/>
        <w:ind w:firstLine="708"/>
        <w:rPr>
          <w:rFonts w:ascii="Century" w:hAnsi="Century" w:cs="Calibri"/>
          <w:b/>
          <w:bCs/>
          <w:iCs/>
          <w:lang w:val="es-ES"/>
        </w:rPr>
      </w:pPr>
      <w:r>
        <w:rPr>
          <w:rFonts w:ascii="Century" w:hAnsi="Century" w:cs="Calibri"/>
          <w:b/>
          <w:bCs/>
          <w:iCs/>
          <w:lang w:val="es-ES"/>
        </w:rPr>
        <w:t>SEX</w:t>
      </w:r>
      <w:r w:rsidR="0032006A">
        <w:rPr>
          <w:rFonts w:ascii="Century" w:hAnsi="Century" w:cs="Calibri"/>
          <w:b/>
          <w:bCs/>
          <w:iCs/>
          <w:lang w:val="es-ES"/>
        </w:rPr>
        <w:t>TO</w:t>
      </w:r>
      <w:r w:rsidR="00593859">
        <w:rPr>
          <w:rFonts w:ascii="Century" w:hAnsi="Century" w:cs="Calibri"/>
          <w:b/>
          <w:bCs/>
          <w:iCs/>
          <w:lang w:val="es-ES"/>
        </w:rPr>
        <w:t>.</w:t>
      </w:r>
      <w:r w:rsidR="00AD66CC" w:rsidRPr="00031BB8">
        <w:rPr>
          <w:rFonts w:ascii="Century" w:hAnsi="Century" w:cs="Calibri"/>
          <w:bCs/>
          <w:iCs/>
          <w:lang w:val="es-ES"/>
        </w:rPr>
        <w:t xml:space="preserve"> </w:t>
      </w:r>
      <w:r w:rsidR="00AC29DC" w:rsidRPr="00031BB8">
        <w:rPr>
          <w:rFonts w:ascii="Century" w:hAnsi="Century" w:cs="Calibri"/>
          <w:bCs/>
          <w:iCs/>
          <w:lang w:val="es-ES"/>
        </w:rPr>
        <w:t>En fecha 2</w:t>
      </w:r>
      <w:r w:rsidR="00AB08FF">
        <w:rPr>
          <w:rFonts w:ascii="Century" w:hAnsi="Century" w:cs="Calibri"/>
          <w:bCs/>
          <w:iCs/>
          <w:lang w:val="es-ES"/>
        </w:rPr>
        <w:t xml:space="preserve">6 veintiséis </w:t>
      </w:r>
      <w:r w:rsidR="00AC29DC" w:rsidRPr="00031BB8">
        <w:rPr>
          <w:rFonts w:ascii="Century" w:hAnsi="Century" w:cs="Calibri"/>
          <w:bCs/>
          <w:iCs/>
          <w:lang w:val="es-ES"/>
        </w:rPr>
        <w:t xml:space="preserve">de septiembre del año 2017 dos mil diecisiete, </w:t>
      </w:r>
      <w:r w:rsidR="00593859" w:rsidRPr="00031BB8">
        <w:rPr>
          <w:rFonts w:ascii="Century" w:hAnsi="Century" w:cs="Calibri"/>
          <w:bCs/>
          <w:iCs/>
          <w:lang w:val="es-ES"/>
        </w:rPr>
        <w:t xml:space="preserve">el Juzgado </w:t>
      </w:r>
      <w:r w:rsidR="00AB08FF">
        <w:rPr>
          <w:rFonts w:ascii="Century" w:hAnsi="Century" w:cs="Calibri"/>
          <w:bCs/>
          <w:iCs/>
          <w:lang w:val="es-ES"/>
        </w:rPr>
        <w:t>Segundo</w:t>
      </w:r>
      <w:r w:rsidR="00593859" w:rsidRPr="00593859">
        <w:rPr>
          <w:rFonts w:ascii="Century" w:hAnsi="Century" w:cs="Calibri"/>
          <w:bCs/>
          <w:iCs/>
          <w:lang w:val="es-ES"/>
        </w:rPr>
        <w:t xml:space="preserve"> Administrativo Municipal, acuerda dejar de conocer la presente causa, y lo remite a este Juzgado Tercero para su prosecución procesal. ---------------------</w:t>
      </w:r>
      <w:r w:rsidR="00593859">
        <w:rPr>
          <w:rFonts w:ascii="Century" w:hAnsi="Century" w:cs="Calibri"/>
          <w:bCs/>
          <w:iCs/>
          <w:lang w:val="es-ES"/>
        </w:rPr>
        <w:t>--</w:t>
      </w:r>
      <w:r w:rsidR="00593859" w:rsidRPr="00593859">
        <w:rPr>
          <w:rFonts w:ascii="Century" w:hAnsi="Century" w:cs="Calibri"/>
          <w:bCs/>
          <w:iCs/>
          <w:lang w:val="es-ES"/>
        </w:rPr>
        <w:t>------------------------</w:t>
      </w:r>
      <w:r w:rsidR="00593859">
        <w:rPr>
          <w:rFonts w:ascii="Century" w:hAnsi="Century" w:cs="Calibri"/>
          <w:bCs/>
          <w:iCs/>
          <w:lang w:val="es-ES"/>
        </w:rPr>
        <w:t>------------------------------</w:t>
      </w:r>
    </w:p>
    <w:p w14:paraId="679EF8FF" w14:textId="298A40A5" w:rsidR="00593859" w:rsidRDefault="00593859" w:rsidP="008C592A">
      <w:pPr>
        <w:pStyle w:val="Textoindependiente"/>
        <w:spacing w:line="360" w:lineRule="auto"/>
        <w:ind w:firstLine="708"/>
        <w:rPr>
          <w:rFonts w:ascii="Century" w:hAnsi="Century" w:cs="Calibri"/>
          <w:b/>
          <w:bCs/>
          <w:iCs/>
          <w:lang w:val="es-ES"/>
        </w:rPr>
      </w:pPr>
    </w:p>
    <w:p w14:paraId="37DED282" w14:textId="77777777" w:rsidR="00593859" w:rsidRDefault="00593859" w:rsidP="008C592A">
      <w:pPr>
        <w:pStyle w:val="Textoindependiente"/>
        <w:spacing w:line="360" w:lineRule="auto"/>
        <w:ind w:firstLine="708"/>
        <w:rPr>
          <w:rFonts w:ascii="Century" w:hAnsi="Century" w:cs="Calibri"/>
          <w:b/>
          <w:bCs/>
          <w:iCs/>
          <w:lang w:val="es-ES"/>
        </w:rPr>
      </w:pPr>
    </w:p>
    <w:p w14:paraId="45A5359E" w14:textId="77777777"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6E06DA5E" w14:textId="77777777" w:rsidR="008C592A" w:rsidRPr="007D0C4C" w:rsidRDefault="008C592A" w:rsidP="008C592A">
      <w:pPr>
        <w:pStyle w:val="Textoindependiente"/>
        <w:spacing w:line="360" w:lineRule="auto"/>
        <w:ind w:firstLine="708"/>
        <w:jc w:val="center"/>
        <w:rPr>
          <w:rFonts w:ascii="Century" w:hAnsi="Century" w:cs="Calibri"/>
          <w:b/>
          <w:bCs/>
          <w:iCs/>
        </w:rPr>
      </w:pPr>
    </w:p>
    <w:p w14:paraId="09406E4E" w14:textId="1CAE2085" w:rsidR="00DD3228" w:rsidRDefault="008C592A" w:rsidP="00DD3228">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AB08FF">
        <w:rPr>
          <w:rFonts w:ascii="Century" w:hAnsi="Century"/>
        </w:rPr>
        <w:t>6</w:t>
      </w:r>
      <w:r>
        <w:rPr>
          <w:rFonts w:ascii="Century" w:hAnsi="Century"/>
        </w:rPr>
        <w:t xml:space="preserve"> </w:t>
      </w:r>
      <w:r w:rsidR="00DD3228">
        <w:rPr>
          <w:rFonts w:ascii="Century" w:hAnsi="Century"/>
        </w:rPr>
        <w:t>veinti</w:t>
      </w:r>
      <w:r w:rsidR="00AB08FF">
        <w:rPr>
          <w:rFonts w:ascii="Century" w:hAnsi="Century"/>
        </w:rPr>
        <w:t>séis</w:t>
      </w:r>
      <w:r w:rsidR="00DD3228">
        <w:rPr>
          <w:rFonts w:ascii="Century" w:hAnsi="Century"/>
        </w:rPr>
        <w:t xml:space="preserve">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sidR="00AB08FF">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actos</w:t>
      </w:r>
      <w:r w:rsidRPr="007D0C4C">
        <w:rPr>
          <w:rFonts w:ascii="Century" w:hAnsi="Century"/>
        </w:rPr>
        <w:t xml:space="preserve"> administrativo</w:t>
      </w:r>
      <w:r>
        <w:rPr>
          <w:rFonts w:ascii="Century" w:hAnsi="Century"/>
        </w:rPr>
        <w:t>s</w:t>
      </w:r>
      <w:r w:rsidRPr="007D0C4C">
        <w:rPr>
          <w:rFonts w:ascii="Century" w:hAnsi="Century"/>
        </w:rPr>
        <w:t xml:space="preserve"> emitido</w:t>
      </w:r>
      <w:r>
        <w:rPr>
          <w:rFonts w:ascii="Century" w:hAnsi="Century"/>
        </w:rPr>
        <w:t>s</w:t>
      </w:r>
      <w:r w:rsidRPr="007D0C4C">
        <w:rPr>
          <w:rFonts w:ascii="Century" w:hAnsi="Century"/>
        </w:rPr>
        <w:t xml:space="preserve"> por </w:t>
      </w:r>
      <w:r w:rsidR="008C34DC">
        <w:rPr>
          <w:rFonts w:ascii="Century" w:hAnsi="Century"/>
        </w:rPr>
        <w:t>autoridad</w:t>
      </w:r>
      <w:r w:rsidR="0032006A">
        <w:rPr>
          <w:rFonts w:ascii="Century" w:hAnsi="Century"/>
        </w:rPr>
        <w:t>es</w:t>
      </w:r>
      <w:r w:rsidR="00DD3228">
        <w:rPr>
          <w:rFonts w:ascii="Century" w:hAnsi="Century"/>
        </w:rPr>
        <w:t xml:space="preserve"> </w:t>
      </w:r>
      <w:r>
        <w:rPr>
          <w:rFonts w:ascii="Century" w:hAnsi="Century"/>
        </w:rPr>
        <w:t>del Municipio de León, Guanajuato. ---</w:t>
      </w:r>
      <w:r w:rsidR="008C34DC">
        <w:rPr>
          <w:rFonts w:ascii="Century" w:hAnsi="Century"/>
        </w:rPr>
        <w:t>---------</w:t>
      </w:r>
      <w:r w:rsidR="0032006A">
        <w:rPr>
          <w:rFonts w:ascii="Century" w:hAnsi="Century"/>
        </w:rPr>
        <w:t>---</w:t>
      </w:r>
      <w:r w:rsidR="008C34DC">
        <w:rPr>
          <w:rFonts w:ascii="Century" w:hAnsi="Century"/>
        </w:rPr>
        <w:t>-------</w:t>
      </w:r>
    </w:p>
    <w:p w14:paraId="4661B669" w14:textId="77777777" w:rsidR="00DD3228" w:rsidRDefault="00DD3228" w:rsidP="00DD3228">
      <w:pPr>
        <w:pStyle w:val="Textoindependiente"/>
        <w:spacing w:line="360" w:lineRule="auto"/>
        <w:ind w:firstLine="708"/>
        <w:rPr>
          <w:b/>
        </w:rPr>
      </w:pPr>
    </w:p>
    <w:p w14:paraId="56771219" w14:textId="16C6EC6E" w:rsidR="003E686B" w:rsidRDefault="008C592A" w:rsidP="003E686B">
      <w:pPr>
        <w:pStyle w:val="RESOLUCIONES"/>
      </w:pPr>
      <w:r w:rsidRPr="00DD6BFB">
        <w:rPr>
          <w:b/>
        </w:rPr>
        <w:t>SEGUNDO.</w:t>
      </w:r>
      <w:r w:rsidRPr="0070757E">
        <w:t xml:space="preserve"> </w:t>
      </w:r>
      <w:r w:rsidR="003E686B">
        <w:t>E</w:t>
      </w:r>
      <w:r w:rsidR="003E686B" w:rsidRPr="00347744">
        <w:rPr>
          <w:rFonts w:cs="Arial"/>
        </w:rPr>
        <w:t>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w:t>
      </w:r>
      <w:r w:rsidR="00031BB8">
        <w:rPr>
          <w:rFonts w:cs="Arial"/>
        </w:rPr>
        <w:t xml:space="preserve">iles siguientes a aquél en que </w:t>
      </w:r>
      <w:r w:rsidR="003E686B" w:rsidRPr="00347744">
        <w:rPr>
          <w:rFonts w:cs="Arial"/>
        </w:rPr>
        <w:t>l</w:t>
      </w:r>
      <w:r w:rsidR="00031BB8">
        <w:rPr>
          <w:rFonts w:cs="Arial"/>
        </w:rPr>
        <w:t>a</w:t>
      </w:r>
      <w:r w:rsidR="003E686B" w:rsidRPr="00347744">
        <w:rPr>
          <w:rFonts w:cs="Arial"/>
        </w:rPr>
        <w:t xml:space="preserve"> demandante se ostenta sabedor</w:t>
      </w:r>
      <w:r w:rsidR="00265DA8">
        <w:rPr>
          <w:rFonts w:cs="Arial"/>
        </w:rPr>
        <w:t>a</w:t>
      </w:r>
      <w:r w:rsidR="003E686B" w:rsidRPr="00347744">
        <w:rPr>
          <w:rFonts w:cs="Arial"/>
        </w:rPr>
        <w:t xml:space="preserve"> de</w:t>
      </w:r>
      <w:r w:rsidR="003E686B">
        <w:t xml:space="preserve"> </w:t>
      </w:r>
      <w:r w:rsidR="003E686B" w:rsidRPr="00453FF1">
        <w:t>l</w:t>
      </w:r>
      <w:r w:rsidR="005C3B9F">
        <w:t xml:space="preserve">os actos combatidos, esto es, en fecha 28 veintiocho de octubre del año 2015 dos mil quince, </w:t>
      </w:r>
      <w:r w:rsidR="0032006A">
        <w:t>y l</w:t>
      </w:r>
      <w:r w:rsidR="00265DA8">
        <w:t>a</w:t>
      </w:r>
      <w:r w:rsidR="0032006A">
        <w:t xml:space="preserve"> demanda de nulidad fue presentada el </w:t>
      </w:r>
      <w:r w:rsidR="005C3B9F">
        <w:t>24 veinticuatro de noviembre del mismo mes y año. ------</w:t>
      </w:r>
      <w:r w:rsidR="00DB5695">
        <w:t>----------------</w:t>
      </w:r>
      <w:r w:rsidR="00CD39D7">
        <w:t>----------------------------------------</w:t>
      </w:r>
    </w:p>
    <w:p w14:paraId="2093AE94" w14:textId="77777777" w:rsidR="003E686B" w:rsidRDefault="003E686B" w:rsidP="003E686B">
      <w:pPr>
        <w:pStyle w:val="RESOLUCIONES"/>
      </w:pPr>
    </w:p>
    <w:p w14:paraId="5099EACB" w14:textId="02BF17A0" w:rsidR="008C592A" w:rsidRDefault="003E686B" w:rsidP="00D06E43">
      <w:pPr>
        <w:pStyle w:val="SENTENCIAS"/>
      </w:pPr>
      <w:r w:rsidRPr="00CD39D7">
        <w:rPr>
          <w:b/>
          <w:lang w:val="es-MX"/>
        </w:rPr>
        <w:t>TERCERO.</w:t>
      </w:r>
      <w:r>
        <w:rPr>
          <w:lang w:val="es-MX"/>
        </w:rPr>
        <w:t xml:space="preserve"> </w:t>
      </w:r>
      <w:r w:rsidR="00DD3DD4" w:rsidRPr="0070757E">
        <w:t>L</w:t>
      </w:r>
      <w:r w:rsidR="008C592A" w:rsidRPr="0070757E">
        <w:t>a existencia de</w:t>
      </w:r>
      <w:r>
        <w:t xml:space="preserve">l acto impugnado, </w:t>
      </w:r>
      <w:r w:rsidR="008C592A" w:rsidRPr="0070757E">
        <w:t>se encuentra documentada en autos</w:t>
      </w:r>
      <w:r w:rsidR="0053083E">
        <w:t xml:space="preserve">, con la copia certificada del oficio número GC/1411/2015 (Letra G </w:t>
      </w:r>
      <w:r w:rsidR="00344E4B">
        <w:t>l</w:t>
      </w:r>
      <w:r w:rsidR="0053083E">
        <w:t>etra C diagonal mil cuatrocientos once diagonal dos mil quince), de fecha 28 veintiocho de octub</w:t>
      </w:r>
      <w:r w:rsidR="00DC57DD">
        <w:t xml:space="preserve">re del año 2015 dos mil quince y recibo número A 31395587 (Letra A tres uno tres nueve cinco cinco ocho siete), correspondiente a la cuenta 0282375 (cero dos ocho dos tres siete cinco), del inmueble ubicado en </w:t>
      </w:r>
      <w:r w:rsidR="00C2775A">
        <w:t>(.....)</w:t>
      </w:r>
      <w:r w:rsidR="00DC57DD">
        <w:t xml:space="preserve">, Guanajuato; </w:t>
      </w:r>
      <w:r w:rsidR="00DD3DD4" w:rsidRPr="0070757E">
        <w:t xml:space="preserve">documento que merece valor </w:t>
      </w:r>
      <w:r w:rsidR="004C45C1" w:rsidRPr="0070757E">
        <w:t>probatorio</w:t>
      </w:r>
      <w:r w:rsidR="00DD3DD4" w:rsidRPr="0070757E">
        <w:t xml:space="preserve"> pleno de acuerdo </w:t>
      </w:r>
      <w:r w:rsidR="00237EBB">
        <w:t>con lo dispuest</w:t>
      </w:r>
      <w:r w:rsidR="00DD3DD4" w:rsidRPr="0070757E">
        <w:t xml:space="preserve">o en los artículos 78, </w:t>
      </w:r>
      <w:r w:rsidR="004C45C1" w:rsidRPr="0070757E">
        <w:t>117, 12</w:t>
      </w:r>
      <w:r w:rsidR="00DC57DD">
        <w:t>3</w:t>
      </w:r>
      <w:r w:rsidR="004C45C1" w:rsidRPr="0070757E">
        <w:t xml:space="preserve"> y131 de</w:t>
      </w:r>
      <w:r w:rsidR="008C592A" w:rsidRPr="0070757E">
        <w:t>l Código de Procedimiento y Justicia Administrativa para el Estado y</w:t>
      </w:r>
      <w:r w:rsidR="004C45C1" w:rsidRPr="0070757E">
        <w:t xml:space="preserve"> los Municipios de Guanajuato, </w:t>
      </w:r>
      <w:r w:rsidR="008C592A" w:rsidRPr="0070757E">
        <w:t xml:space="preserve">habida cuenta que </w:t>
      </w:r>
      <w:r w:rsidR="004C45C1" w:rsidRPr="0070757E">
        <w:t>la</w:t>
      </w:r>
      <w:r>
        <w:t xml:space="preserve"> autoridad </w:t>
      </w:r>
      <w:r w:rsidR="004C45C1" w:rsidRPr="0070757E">
        <w:t xml:space="preserve">demandada </w:t>
      </w:r>
      <w:r w:rsidR="00864B85" w:rsidRPr="0070757E">
        <w:t>afirma su emisión</w:t>
      </w:r>
      <w:r>
        <w:t xml:space="preserve">. </w:t>
      </w:r>
      <w:r w:rsidR="00265DA8">
        <w:t>----------------------</w:t>
      </w:r>
      <w:r>
        <w:t>-------</w:t>
      </w:r>
      <w:r w:rsidR="00D06E43">
        <w:t>------------</w:t>
      </w:r>
      <w:r w:rsidR="00265DA8">
        <w:t>-------------</w:t>
      </w:r>
      <w:r w:rsidR="00DC57DD">
        <w:t>----------</w:t>
      </w:r>
    </w:p>
    <w:p w14:paraId="3BD160D6" w14:textId="77777777" w:rsidR="008C592A" w:rsidRDefault="008C592A" w:rsidP="008C592A">
      <w:pPr>
        <w:pStyle w:val="RESOLUCIONES"/>
        <w:rPr>
          <w:rFonts w:cs="Calibri"/>
        </w:rPr>
      </w:pPr>
    </w:p>
    <w:p w14:paraId="6A7CCB94" w14:textId="77777777" w:rsidR="008C592A" w:rsidRPr="007D0C4C" w:rsidRDefault="008C592A" w:rsidP="008C592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p>
    <w:p w14:paraId="509AE4CD" w14:textId="77777777" w:rsidR="008C592A" w:rsidRPr="007D0C4C" w:rsidRDefault="008C592A" w:rsidP="008C592A">
      <w:pPr>
        <w:spacing w:line="360" w:lineRule="auto"/>
        <w:jc w:val="both"/>
        <w:rPr>
          <w:rFonts w:ascii="Century" w:hAnsi="Century" w:cs="Calibri"/>
          <w:b/>
          <w:bCs/>
          <w:iCs/>
        </w:rPr>
      </w:pPr>
    </w:p>
    <w:p w14:paraId="76FB04DF" w14:textId="02D6DC63" w:rsidR="00DC4138" w:rsidRPr="007D0C4C" w:rsidRDefault="004951CA" w:rsidP="00DC4138">
      <w:pPr>
        <w:pStyle w:val="RESOLUCIONES"/>
      </w:pPr>
      <w:r w:rsidRPr="004951CA">
        <w:rPr>
          <w:b/>
          <w:lang w:val="es-MX"/>
        </w:rPr>
        <w:t>CUARTO.</w:t>
      </w:r>
      <w:r>
        <w:rPr>
          <w:lang w:val="es-MX"/>
        </w:rPr>
        <w:t xml:space="preserve"> </w:t>
      </w:r>
      <w:r w:rsidRPr="008D3364">
        <w:rPr>
          <w:lang w:val="es-MX"/>
        </w:rPr>
        <w:t xml:space="preserve">Por ser de </w:t>
      </w:r>
      <w:r w:rsidR="00DC4138" w:rsidRPr="007D0C4C">
        <w:t>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DC4138">
        <w:t xml:space="preserve">. ----------------- </w:t>
      </w:r>
    </w:p>
    <w:p w14:paraId="16F6D600" w14:textId="77777777" w:rsidR="00DC4138" w:rsidRPr="007D0C4C" w:rsidRDefault="00DC4138" w:rsidP="00DC4138">
      <w:pPr>
        <w:spacing w:line="360" w:lineRule="auto"/>
        <w:ind w:firstLine="708"/>
        <w:jc w:val="both"/>
        <w:rPr>
          <w:rFonts w:ascii="Century" w:hAnsi="Century" w:cs="Calibri"/>
          <w:b/>
          <w:bCs/>
          <w:iCs/>
        </w:rPr>
      </w:pPr>
    </w:p>
    <w:p w14:paraId="48E28B5F" w14:textId="4919753A" w:rsidR="00DA709E" w:rsidRDefault="00DC4138" w:rsidP="00DC4138">
      <w:pPr>
        <w:spacing w:line="360" w:lineRule="auto"/>
        <w:ind w:firstLine="708"/>
        <w:jc w:val="both"/>
        <w:rPr>
          <w:rFonts w:ascii="Century" w:hAnsi="Century" w:cs="Calibri"/>
          <w:bCs/>
          <w:iCs/>
        </w:rPr>
      </w:pPr>
      <w:r>
        <w:rPr>
          <w:rFonts w:ascii="Century" w:hAnsi="Century" w:cs="Calibri"/>
          <w:bCs/>
          <w:iCs/>
        </w:rPr>
        <w:t xml:space="preserve">En tal sentido, se aprecia que la demandada argumenta que </w:t>
      </w:r>
      <w:r w:rsidR="00DA709E">
        <w:rPr>
          <w:rFonts w:ascii="Century" w:hAnsi="Century" w:cs="Calibri"/>
          <w:bCs/>
          <w:iCs/>
        </w:rPr>
        <w:t xml:space="preserve">se actualiza la causal de improcedencia prevista en la fracción VI del artículo 261 del </w:t>
      </w:r>
      <w:r>
        <w:rPr>
          <w:rFonts w:ascii="Century" w:hAnsi="Century" w:cs="Calibri"/>
          <w:bCs/>
          <w:iCs/>
        </w:rPr>
        <w:t xml:space="preserve">Código de Procedimiento y Justicia Administrativa para el Estado y los Municipios de Guanajuato, </w:t>
      </w:r>
      <w:r w:rsidR="00DA709E">
        <w:rPr>
          <w:rFonts w:ascii="Century" w:hAnsi="Century" w:cs="Calibri"/>
          <w:bCs/>
          <w:iCs/>
        </w:rPr>
        <w:t>y señala que de los elementos aportados por la contraparte son insuficiente</w:t>
      </w:r>
      <w:r w:rsidR="00D64B05">
        <w:rPr>
          <w:rFonts w:ascii="Century" w:hAnsi="Century" w:cs="Calibri"/>
          <w:bCs/>
          <w:iCs/>
        </w:rPr>
        <w:t>s</w:t>
      </w:r>
      <w:r w:rsidR="00DA709E">
        <w:rPr>
          <w:rFonts w:ascii="Century" w:hAnsi="Century" w:cs="Calibri"/>
          <w:bCs/>
          <w:iCs/>
        </w:rPr>
        <w:t xml:space="preserve"> para demostrar la existencia de los actos impugnados, y que del oficio GC/1411/2015 </w:t>
      </w:r>
      <w:r w:rsidR="00DA709E" w:rsidRPr="00DA709E">
        <w:rPr>
          <w:rFonts w:ascii="Century" w:hAnsi="Century" w:cs="Calibri"/>
          <w:bCs/>
          <w:iCs/>
          <w:sz w:val="22"/>
        </w:rPr>
        <w:t xml:space="preserve">(Letra G </w:t>
      </w:r>
      <w:r w:rsidR="000273D9">
        <w:rPr>
          <w:rFonts w:ascii="Century" w:hAnsi="Century" w:cs="Calibri"/>
          <w:bCs/>
          <w:iCs/>
          <w:sz w:val="22"/>
        </w:rPr>
        <w:t>l</w:t>
      </w:r>
      <w:r w:rsidR="00DA709E" w:rsidRPr="00DA709E">
        <w:rPr>
          <w:rFonts w:ascii="Century" w:hAnsi="Century" w:cs="Calibri"/>
          <w:bCs/>
          <w:iCs/>
          <w:sz w:val="22"/>
        </w:rPr>
        <w:t>etra C diagonal mil cuatrocientos once diagonal dos mil quince)</w:t>
      </w:r>
      <w:r w:rsidR="00DA709E">
        <w:rPr>
          <w:rFonts w:ascii="Century" w:hAnsi="Century" w:cs="Calibri"/>
          <w:bCs/>
          <w:iCs/>
        </w:rPr>
        <w:t>, no se desprende los actos imputados a dicha autoridad, ya que del mismo solo se precisan los fundamentos legales de las obligaciones a cargo de los titulares de la cuenta y en momento alguno se le imputa la comisión de alguna infracción. -------------------------------------------</w:t>
      </w:r>
    </w:p>
    <w:p w14:paraId="5E1FCD97" w14:textId="0EA03823" w:rsidR="00DA709E" w:rsidRDefault="00DA709E" w:rsidP="00DC4138">
      <w:pPr>
        <w:spacing w:line="360" w:lineRule="auto"/>
        <w:ind w:firstLine="708"/>
        <w:jc w:val="both"/>
        <w:rPr>
          <w:rFonts w:ascii="Century" w:hAnsi="Century" w:cs="Calibri"/>
          <w:bCs/>
          <w:iCs/>
        </w:rPr>
      </w:pPr>
    </w:p>
    <w:p w14:paraId="4AB6D4F2" w14:textId="7F3AC06B" w:rsidR="00DA709E" w:rsidRDefault="00DA709E" w:rsidP="00D96D5C">
      <w:pPr>
        <w:pStyle w:val="SENTENCIAS"/>
      </w:pPr>
      <w:r w:rsidRPr="00DA709E">
        <w:rPr>
          <w:rFonts w:cs="Calibri"/>
          <w:bCs/>
          <w:iCs/>
        </w:rPr>
        <w:t>Causal de improcedencia que a juicio de qui</w:t>
      </w:r>
      <w:r w:rsidR="000273D9">
        <w:rPr>
          <w:rFonts w:cs="Calibri"/>
          <w:bCs/>
          <w:iCs/>
        </w:rPr>
        <w:t>e</w:t>
      </w:r>
      <w:r w:rsidRPr="00DA709E">
        <w:rPr>
          <w:rFonts w:cs="Calibri"/>
          <w:bCs/>
          <w:iCs/>
        </w:rPr>
        <w:t xml:space="preserve">n resuelve NO SE ACTUALIZA, </w:t>
      </w:r>
      <w:r>
        <w:rPr>
          <w:rFonts w:cs="Calibri"/>
          <w:bCs/>
          <w:iCs/>
        </w:rPr>
        <w:t>por lo siguiente</w:t>
      </w:r>
      <w:r w:rsidR="000273D9">
        <w:rPr>
          <w:rFonts w:cs="Calibri"/>
          <w:bCs/>
          <w:iCs/>
        </w:rPr>
        <w:t>: L</w:t>
      </w:r>
      <w:r>
        <w:rPr>
          <w:rFonts w:cs="Calibri"/>
          <w:bCs/>
          <w:iCs/>
        </w:rPr>
        <w:t>a</w:t>
      </w:r>
      <w:r w:rsidR="000273D9">
        <w:rPr>
          <w:rFonts w:cs="Calibri"/>
          <w:bCs/>
          <w:iCs/>
        </w:rPr>
        <w:t xml:space="preserve"> fracción VI del artículo 261, dispone</w:t>
      </w:r>
      <w:r>
        <w:rPr>
          <w:rFonts w:cs="Calibri"/>
          <w:bCs/>
          <w:iCs/>
        </w:rPr>
        <w:t xml:space="preserve"> que el juicio de nulidad es improcedente contra actos o resoluciones </w:t>
      </w:r>
      <w:r w:rsidRPr="00DA709E">
        <w:rPr>
          <w:rFonts w:cs="Calibri"/>
          <w:bCs/>
          <w:i/>
          <w:iCs/>
        </w:rPr>
        <w:t>“</w:t>
      </w:r>
      <w:r w:rsidRPr="00DA709E">
        <w:rPr>
          <w:i/>
        </w:rPr>
        <w:t>Que sean inexistentes, derivada claramente esta circunstancia de las constancias de autos”</w:t>
      </w:r>
      <w:r>
        <w:t>; sin embargo, en la presente causa quedó debidamente acreditado el acto impugnado y atribuido al Gerente Comercial del Sistema de Agua Potable y Alcantarillado de León,</w:t>
      </w:r>
      <w:r w:rsidR="000273D9">
        <w:t xml:space="preserve"> ya que</w:t>
      </w:r>
      <w:r>
        <w:t xml:space="preserve"> del escrito inicial de demanda se desprende que la parte actora señala como uno de los actos impugnados el oficio</w:t>
      </w:r>
      <w:r w:rsidR="00D96D5C">
        <w:t xml:space="preserve"> </w:t>
      </w:r>
      <w:r w:rsidR="00D96D5C" w:rsidRPr="00D96D5C">
        <w:t>GC/1411/2015</w:t>
      </w:r>
      <w:r w:rsidR="00D96D5C">
        <w:t xml:space="preserve"> </w:t>
      </w:r>
      <w:r w:rsidRPr="00DA709E">
        <w:t>(Letra G Letra C diagonal mil cuatrocientos once diagonal dos mil quince)</w:t>
      </w:r>
      <w:r w:rsidR="00D96D5C">
        <w:t>, dicho escrito es</w:t>
      </w:r>
      <w:r w:rsidR="000273D9">
        <w:t>tá</w:t>
      </w:r>
      <w:r w:rsidR="00D96D5C">
        <w:t xml:space="preserve"> dirigido a la parte actora en el presente juicio, además</w:t>
      </w:r>
      <w:r w:rsidR="000273D9">
        <w:t>,</w:t>
      </w:r>
      <w:r w:rsidR="00D96D5C">
        <w:t xml:space="preserve"> es suscrito por el Gerente Comercial del Sistema de Agua Potable y Alcantarillado, en tal sentido, es que se acredita la existencia del acto emitido por dicha autoridad. ------------------------------------------------------------------------------</w:t>
      </w:r>
    </w:p>
    <w:p w14:paraId="0D0C0491" w14:textId="0DD12A0A" w:rsidR="00D96D5C" w:rsidRDefault="00D96D5C" w:rsidP="00D96D5C">
      <w:pPr>
        <w:pStyle w:val="SENTENCIAS"/>
      </w:pPr>
    </w:p>
    <w:p w14:paraId="4FB57F4A" w14:textId="08EC67F7" w:rsidR="00530C4B" w:rsidRDefault="00D96D5C" w:rsidP="00ED20CC">
      <w:pPr>
        <w:pStyle w:val="SENTENCIAS"/>
      </w:pPr>
      <w:r>
        <w:t xml:space="preserve">Por otro lado, las demandadas </w:t>
      </w:r>
      <w:r w:rsidR="000273D9">
        <w:t>argument</w:t>
      </w:r>
      <w:r>
        <w:t xml:space="preserve">an que se actualiza la causal de improcedencia prevista en la fracción I del artículo 261 del ya referido Código de Procedimiento y Justicia Administrativa para el Estado y los Municipios de Guanajuato, </w:t>
      </w:r>
      <w:r w:rsidR="00ED20CC">
        <w:t xml:space="preserve">la cual refiere, que el juicio de nulidad es improcedente </w:t>
      </w:r>
      <w:r w:rsidR="00ED20CC" w:rsidRPr="00ED20CC">
        <w:rPr>
          <w:i/>
          <w:sz w:val="22"/>
        </w:rPr>
        <w:t>“I. Que no afecten los intereses jurídicos del actor”</w:t>
      </w:r>
      <w:r w:rsidR="00ED20CC">
        <w:rPr>
          <w:rFonts w:ascii="Verdana" w:hAnsi="Verdana" w:cs="Arial"/>
          <w:sz w:val="20"/>
          <w:szCs w:val="20"/>
        </w:rPr>
        <w:t xml:space="preserve">, </w:t>
      </w:r>
      <w:r w:rsidR="00ED20CC" w:rsidRPr="00ED20CC">
        <w:t xml:space="preserve">causal de improcedencia que </w:t>
      </w:r>
      <w:r w:rsidR="00530C4B">
        <w:t>NO SE ACTUALIZA, de acuerdo a las siguientes consideraciones lógico jurídicas:</w:t>
      </w:r>
      <w:r w:rsidR="000273D9">
        <w:t xml:space="preserve"> -----</w:t>
      </w:r>
    </w:p>
    <w:p w14:paraId="6C22749D" w14:textId="77777777" w:rsidR="00530C4B" w:rsidRDefault="00530C4B" w:rsidP="00ED20CC">
      <w:pPr>
        <w:pStyle w:val="SENTENCIAS"/>
      </w:pPr>
    </w:p>
    <w:p w14:paraId="682DC2A1" w14:textId="77777777" w:rsidR="00ED20CC" w:rsidRDefault="00ED20CC" w:rsidP="00ED20CC">
      <w:pPr>
        <w:spacing w:line="360" w:lineRule="auto"/>
        <w:ind w:firstLine="708"/>
        <w:jc w:val="both"/>
        <w:rPr>
          <w:rFonts w:ascii="Century" w:hAnsi="Century" w:cs="Calibri"/>
          <w:bCs/>
          <w:iCs/>
        </w:rPr>
      </w:pPr>
      <w:r>
        <w:rPr>
          <w:rFonts w:ascii="Century" w:hAnsi="Century" w:cs="Calibri"/>
          <w:bCs/>
          <w:iCs/>
        </w:rPr>
        <w:t>L</w:t>
      </w:r>
      <w:r w:rsidRPr="00254CD0">
        <w:rPr>
          <w:rFonts w:ascii="Century" w:hAnsi="Century" w:cs="Calibri"/>
          <w:bCs/>
          <w:iCs/>
        </w:rPr>
        <w:t xml:space="preserve">a acreditación del interés jurídico representa uno de los presupuestos básicos para la procedencia del proceso administrativo, </w:t>
      </w:r>
      <w:r>
        <w:rPr>
          <w:rFonts w:ascii="Century" w:hAnsi="Century" w:cs="Calibri"/>
          <w:bCs/>
          <w:iCs/>
        </w:rPr>
        <w:t>ya que sin este requisito de procedibilidad, no existe legitimación para impugnar el acto administrativo, es decir, si el acto no es dirigido al demandante, éste debe acreditar de manera fehaciente que el mismo le causa un daño o perjuicio en su persona o bienes. ------------------------------------------------------------------------------</w:t>
      </w:r>
    </w:p>
    <w:p w14:paraId="3E90955F" w14:textId="77777777" w:rsidR="00ED20CC" w:rsidRDefault="00ED20CC" w:rsidP="00ED20CC">
      <w:pPr>
        <w:pStyle w:val="SENTENCIAS"/>
      </w:pPr>
    </w:p>
    <w:p w14:paraId="4BBF3328" w14:textId="77777777" w:rsidR="00ED20CC" w:rsidRPr="00A041F0" w:rsidRDefault="00ED20CC" w:rsidP="00ED20CC">
      <w:pPr>
        <w:pStyle w:val="SENTENCIAS"/>
      </w:pPr>
      <w:r w:rsidRPr="009F2238">
        <w:t xml:space="preserve">En efecto de conformidad a lo </w:t>
      </w:r>
      <w:r>
        <w:t>dispuesto</w:t>
      </w:r>
      <w:r w:rsidRPr="009F2238">
        <w:t xml:space="preserve"> por </w:t>
      </w:r>
      <w:r>
        <w:t xml:space="preserve">los </w:t>
      </w:r>
      <w:r w:rsidRPr="009F2238">
        <w:t>artículo</w:t>
      </w:r>
      <w:r>
        <w:t>s</w:t>
      </w:r>
      <w:r w:rsidRPr="009F2238">
        <w:t xml:space="preserve"> 243, párrafo segundo, de la Ley Orgánica Municipal para el Estado de Guanajuato, 9, párrafo segundo, 251, párrafo primero, fracción I, </w:t>
      </w:r>
      <w:r>
        <w:t>i</w:t>
      </w:r>
      <w:r w:rsidRPr="009F2238">
        <w:t xml:space="preserve">nciso a), </w:t>
      </w:r>
      <w:r w:rsidRPr="00A041F0">
        <w:t xml:space="preserve">del Código de Procedimiento y Justicia Administrativa para el Estado y los Municipios de Guanajuato, </w:t>
      </w:r>
      <w:r>
        <w:t xml:space="preserve">se determina </w:t>
      </w:r>
      <w:r w:rsidRPr="00A041F0">
        <w:t xml:space="preserve">como </w:t>
      </w:r>
      <w:r>
        <w:t xml:space="preserve">requisito de </w:t>
      </w:r>
      <w:r w:rsidRPr="00A041F0">
        <w:t>procedencia del juicio de nulidad la existencia de un inter</w:t>
      </w:r>
      <w:r>
        <w:t>és jurídico, entendido é</w:t>
      </w:r>
      <w:r w:rsidRPr="00A041F0">
        <w:t>ste de acuerdo a lo señalado por el entonces Tribunal d</w:t>
      </w:r>
      <w:r>
        <w:t>e lo Contencioso Administrativo. ------------------------------</w:t>
      </w:r>
    </w:p>
    <w:p w14:paraId="011A509D" w14:textId="77777777" w:rsidR="00ED20CC" w:rsidRDefault="00ED20CC" w:rsidP="00ED20CC">
      <w:pPr>
        <w:pStyle w:val="RESOLUCIONES"/>
        <w:rPr>
          <w:rFonts w:ascii="Arial Narrow" w:hAnsi="Arial Narrow"/>
          <w:color w:val="262626"/>
          <w:sz w:val="27"/>
          <w:szCs w:val="27"/>
        </w:rPr>
      </w:pPr>
    </w:p>
    <w:p w14:paraId="69934AA9" w14:textId="77777777" w:rsidR="00ED20CC" w:rsidRDefault="00ED20CC" w:rsidP="00ED20CC">
      <w:pPr>
        <w:pStyle w:val="TESISYJURIS"/>
      </w:pPr>
      <w:r w:rsidRPr="00F37C15">
        <w:rPr>
          <w:b/>
          <w:lang w:val="es-MX"/>
        </w:rPr>
        <w:t>“</w:t>
      </w:r>
      <w:r w:rsidRPr="00F37C15">
        <w:rPr>
          <w:b/>
        </w:rPr>
        <w:t xml:space="preserve">INTERÉS JURÍDICO.- CONCEPTO.- </w:t>
      </w:r>
      <w:r w:rsidRPr="00F37C15">
        <w:t xml:space="preserve">En los artículos 54 primer párrafo, 57 fracción I, de </w:t>
      </w:r>
      <w:smartTag w:uri="urn:schemas-microsoft-com:office:smarttags" w:element="PersonName">
        <w:smartTagPr>
          <w:attr w:name="ProductID" w:val="la Ley"/>
        </w:smartTagPr>
        <w:r w:rsidRPr="00F37C15">
          <w:t>la Ley</w:t>
        </w:r>
      </w:smartTag>
      <w:r w:rsidRPr="00F37C15">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w:t>
      </w:r>
      <w:r w:rsidRPr="00F37C15">
        <w:rPr>
          <w:b/>
        </w:rPr>
        <w:t xml:space="preserve"> </w:t>
      </w:r>
      <w:r w:rsidRPr="00F37C15">
        <w:t>Adán Jorge Zúñiga Chávez.).</w:t>
      </w:r>
    </w:p>
    <w:p w14:paraId="52A41501" w14:textId="77777777" w:rsidR="00ED20CC" w:rsidRDefault="00ED20CC" w:rsidP="00ED20CC">
      <w:pPr>
        <w:pStyle w:val="RESOLUCIONES"/>
        <w:rPr>
          <w:rFonts w:ascii="Arial Narrow" w:hAnsi="Arial Narrow"/>
          <w:color w:val="262626"/>
          <w:sz w:val="27"/>
          <w:szCs w:val="27"/>
        </w:rPr>
      </w:pPr>
    </w:p>
    <w:p w14:paraId="7BC6A3F9" w14:textId="77777777" w:rsidR="00ED20CC" w:rsidRDefault="00ED20CC" w:rsidP="00ED20CC">
      <w:pPr>
        <w:pStyle w:val="RESOLUCIONES"/>
        <w:rPr>
          <w:rFonts w:ascii="Arial Narrow" w:hAnsi="Arial Narrow"/>
          <w:color w:val="262626"/>
          <w:sz w:val="27"/>
          <w:szCs w:val="27"/>
        </w:rPr>
      </w:pPr>
    </w:p>
    <w:p w14:paraId="0E8D74C8" w14:textId="77777777" w:rsidR="00ED20CC" w:rsidRDefault="00ED20CC" w:rsidP="00ED20CC">
      <w:pPr>
        <w:pStyle w:val="RESOLUCIONES"/>
      </w:pPr>
      <w:r w:rsidRPr="008E2EBF">
        <w:t>Así como también</w:t>
      </w:r>
      <w:r>
        <w:t>,</w:t>
      </w:r>
      <w:r w:rsidRPr="008E2EBF">
        <w:t xml:space="preserve"> de acuerdo al criterio emitido por </w:t>
      </w:r>
      <w:r w:rsidRPr="0096421D">
        <w:t xml:space="preserve">el </w:t>
      </w:r>
      <w:r w:rsidRPr="00993874">
        <w:t xml:space="preserve">Segundo Tribunal Colegiado en Materias Administrativa y de Trabajo del Décimo Sexto Circuito, </w:t>
      </w:r>
      <w:r w:rsidRPr="00212814">
        <w:t>Registro: 166362</w:t>
      </w:r>
      <w:r>
        <w:t xml:space="preserve">, </w:t>
      </w:r>
      <w:r w:rsidRPr="00212814">
        <w:t>Novena Época</w:t>
      </w:r>
      <w:r>
        <w:t>,</w:t>
      </w:r>
      <w:r w:rsidRPr="00982157">
        <w:t xml:space="preserve"> </w:t>
      </w:r>
      <w:r w:rsidRPr="00212814">
        <w:t>Tesis: XVI.2o.A.T.4 A</w:t>
      </w:r>
      <w:r>
        <w:t>, que sobre el particular dispone: --------------------------------------------------------------------------------</w:t>
      </w:r>
    </w:p>
    <w:p w14:paraId="63C5D0BB" w14:textId="77777777" w:rsidR="00ED20CC" w:rsidRDefault="00ED20CC" w:rsidP="00ED20CC">
      <w:pPr>
        <w:pStyle w:val="SENTENCIAS"/>
        <w:rPr>
          <w:rFonts w:ascii="Arial Narrow" w:hAnsi="Arial Narrow"/>
          <w:i/>
          <w:color w:val="262626"/>
          <w:sz w:val="27"/>
          <w:szCs w:val="27"/>
        </w:rPr>
      </w:pPr>
    </w:p>
    <w:p w14:paraId="36E578FD" w14:textId="77777777" w:rsidR="00ED20CC" w:rsidRPr="007224FB" w:rsidRDefault="00ED20CC" w:rsidP="00ED20CC">
      <w:pPr>
        <w:pStyle w:val="TESISYJURIS"/>
        <w:rPr>
          <w:sz w:val="22"/>
        </w:rPr>
      </w:pPr>
      <w:r w:rsidRPr="007224FB">
        <w:rPr>
          <w:sz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1C5F60B2" w14:textId="77777777" w:rsidR="00ED20CC" w:rsidRPr="007224FB" w:rsidRDefault="00ED20CC" w:rsidP="00ED20CC">
      <w:pPr>
        <w:pStyle w:val="SENTENCIAS"/>
        <w:rPr>
          <w:rFonts w:ascii="Arial Narrow" w:hAnsi="Arial Narrow"/>
          <w:i/>
          <w:color w:val="262626"/>
          <w:szCs w:val="27"/>
        </w:rPr>
      </w:pPr>
    </w:p>
    <w:p w14:paraId="120D5DE4" w14:textId="77777777" w:rsidR="00ED20CC" w:rsidRDefault="00ED20CC" w:rsidP="00ED20CC">
      <w:pPr>
        <w:pStyle w:val="SENTENCIAS"/>
        <w:rPr>
          <w:rFonts w:ascii="Arial Narrow" w:hAnsi="Arial Narrow"/>
          <w:i/>
          <w:color w:val="262626"/>
          <w:sz w:val="27"/>
          <w:szCs w:val="27"/>
        </w:rPr>
      </w:pPr>
    </w:p>
    <w:p w14:paraId="0DCF9E43" w14:textId="46C818B0" w:rsidR="00530C4B" w:rsidRDefault="00ED20CC" w:rsidP="00ED20CC">
      <w:pPr>
        <w:pStyle w:val="SENTENCIAS"/>
        <w:rPr>
          <w:rStyle w:val="RESOLUCIONESCar"/>
        </w:rPr>
      </w:pPr>
      <w:r w:rsidRPr="00A041F0">
        <w:rPr>
          <w:rStyle w:val="RESOLUCIONESCar"/>
        </w:rPr>
        <w:t>Bajo tal contexto, es que resulta imprescindible la existencia de</w:t>
      </w:r>
      <w:r>
        <w:rPr>
          <w:rStyle w:val="RESOLUCIONESCar"/>
        </w:rPr>
        <w:t>l</w:t>
      </w:r>
      <w:r w:rsidRPr="00A041F0">
        <w:rPr>
          <w:rStyle w:val="RESOLUCIONESCar"/>
        </w:rPr>
        <w:t xml:space="preserve"> interés jurídico para acudir válidamente a impugnar un acto que afect</w:t>
      </w:r>
      <w:r>
        <w:rPr>
          <w:rStyle w:val="RESOLUCIONESCar"/>
        </w:rPr>
        <w:t>e la esfera jurídica del impetrante</w:t>
      </w:r>
      <w:r w:rsidRPr="00A041F0">
        <w:rPr>
          <w:rStyle w:val="RESOLUCIONESCar"/>
        </w:rPr>
        <w:t>,</w:t>
      </w:r>
      <w:r>
        <w:rPr>
          <w:rStyle w:val="RESOLUCIONESCar"/>
        </w:rPr>
        <w:t xml:space="preserve"> </w:t>
      </w:r>
      <w:r w:rsidR="00530C4B">
        <w:rPr>
          <w:rStyle w:val="RESOLUCIONESCar"/>
        </w:rPr>
        <w:t xml:space="preserve">en el presente caso, la parte actora acude a demandar </w:t>
      </w:r>
      <w:r w:rsidR="007B3385" w:rsidRPr="007B3385">
        <w:rPr>
          <w:rStyle w:val="RESOLUCIONESCar"/>
        </w:rPr>
        <w:t xml:space="preserve">el oficio GC/1411/2015, (Letra G </w:t>
      </w:r>
      <w:r w:rsidR="000273D9">
        <w:rPr>
          <w:rStyle w:val="RESOLUCIONESCar"/>
        </w:rPr>
        <w:t>l</w:t>
      </w:r>
      <w:r w:rsidR="007B3385" w:rsidRPr="007B3385">
        <w:rPr>
          <w:rStyle w:val="RESOLUCIONESCar"/>
        </w:rPr>
        <w:t>etra C diagonal mil cuatrocientos once diagonal dos mil quince), de fecha 28 veintiocho de octubre del 2015 dos mil quince, y el recibo de cobro número A 31395587 (Letra A tres uno tres nueve cinco cinco ocho siete), de fecha 12 doce de octubre del año 2015 dos mil quince, solo en lo que hace a los cobros por los conceptos y cantidades que se mencionan “violación de medidor doméstico” $3,505.00 (tres mil quinientos cinco pesos 00/100 M/N) y “medidor de radiofrecuencia” $2,243.46 (dos mil doscientos cuarenta y tres pesos 46/100 M/N)</w:t>
      </w:r>
      <w:r w:rsidR="007B3385">
        <w:rPr>
          <w:rStyle w:val="RESOLUCIONESCar"/>
        </w:rPr>
        <w:t>. -----------------------------------------------------------</w:t>
      </w:r>
    </w:p>
    <w:p w14:paraId="7C9C0014" w14:textId="353BC46F" w:rsidR="007B3385" w:rsidRDefault="007B3385" w:rsidP="00ED20CC">
      <w:pPr>
        <w:pStyle w:val="SENTENCIAS"/>
        <w:rPr>
          <w:rStyle w:val="RESOLUCIONESCar"/>
        </w:rPr>
      </w:pPr>
    </w:p>
    <w:p w14:paraId="7CC89CB0" w14:textId="0F782824" w:rsidR="007B3385" w:rsidRPr="000273D9" w:rsidRDefault="007B3385" w:rsidP="007B3385">
      <w:pPr>
        <w:pStyle w:val="SENTENCIAS"/>
        <w:rPr>
          <w:rStyle w:val="RESOLUCIONESCar"/>
        </w:rPr>
      </w:pPr>
      <w:r>
        <w:rPr>
          <w:rStyle w:val="RESOLUCIONESCar"/>
        </w:rPr>
        <w:t xml:space="preserve">Respecto el oficio </w:t>
      </w:r>
      <w:r w:rsidRPr="007B3385">
        <w:rPr>
          <w:rStyle w:val="RESOLUCIONESCar"/>
        </w:rPr>
        <w:t xml:space="preserve">GC/1411/2015, (Letra G </w:t>
      </w:r>
      <w:r w:rsidR="000273D9">
        <w:rPr>
          <w:rStyle w:val="RESOLUCIONESCar"/>
        </w:rPr>
        <w:t>l</w:t>
      </w:r>
      <w:r w:rsidRPr="007B3385">
        <w:rPr>
          <w:rStyle w:val="RESOLUCIONESCar"/>
        </w:rPr>
        <w:t>etra C diagonal mil cuatrocientos once diagonal dos mil quince), de fecha 28 veintiocho de octubre del 2015 dos mil quince</w:t>
      </w:r>
      <w:r>
        <w:rPr>
          <w:rStyle w:val="RESOLUCIONESCar"/>
        </w:rPr>
        <w:t xml:space="preserve">, la parte actora cuenta con interés jurídico, ya que </w:t>
      </w:r>
      <w:r w:rsidR="000273D9">
        <w:rPr>
          <w:rStyle w:val="RESOLUCIONESCar"/>
        </w:rPr>
        <w:t xml:space="preserve">solo </w:t>
      </w:r>
      <w:r>
        <w:rPr>
          <w:rStyle w:val="RESOLUCIONESCar"/>
        </w:rPr>
        <w:t xml:space="preserve">basta </w:t>
      </w:r>
      <w:r w:rsidR="000273D9">
        <w:rPr>
          <w:rStyle w:val="RESOLUCIONESCar"/>
        </w:rPr>
        <w:t>que el</w:t>
      </w:r>
      <w:r>
        <w:rPr>
          <w:rStyle w:val="RESOLUCIONESCar"/>
        </w:rPr>
        <w:t xml:space="preserve"> acto de autoridad </w:t>
      </w:r>
      <w:r w:rsidR="000273D9">
        <w:rPr>
          <w:rStyle w:val="RESOLUCIONESCar"/>
        </w:rPr>
        <w:t xml:space="preserve">le </w:t>
      </w:r>
      <w:r>
        <w:rPr>
          <w:rStyle w:val="RESOLUCIONESCar"/>
        </w:rPr>
        <w:t xml:space="preserve">sea </w:t>
      </w:r>
      <w:r w:rsidRPr="000273D9">
        <w:rPr>
          <w:rStyle w:val="RESOLUCIONESCar"/>
        </w:rPr>
        <w:t xml:space="preserve">dirigido a un particular, </w:t>
      </w:r>
      <w:r w:rsidR="000273D9">
        <w:rPr>
          <w:rStyle w:val="RESOLUCIONESCar"/>
        </w:rPr>
        <w:t xml:space="preserve">lo que </w:t>
      </w:r>
      <w:r w:rsidRPr="000273D9">
        <w:rPr>
          <w:rStyle w:val="RESOLUCIONESCar"/>
        </w:rPr>
        <w:t xml:space="preserve">le permite a éste controvertirlo, </w:t>
      </w:r>
      <w:r w:rsidR="000273D9">
        <w:rPr>
          <w:rStyle w:val="RESOLUCIONESCar"/>
        </w:rPr>
        <w:t xml:space="preserve">pues </w:t>
      </w:r>
      <w:r w:rsidRPr="000273D9">
        <w:rPr>
          <w:rStyle w:val="RESOLUCIONESCar"/>
        </w:rPr>
        <w:t xml:space="preserve">estima </w:t>
      </w:r>
      <w:r w:rsidR="000273D9">
        <w:rPr>
          <w:rStyle w:val="RESOLUCIONESCar"/>
        </w:rPr>
        <w:t xml:space="preserve">que </w:t>
      </w:r>
      <w:r w:rsidRPr="000273D9">
        <w:rPr>
          <w:rStyle w:val="RESOLUCIONESCar"/>
        </w:rPr>
        <w:t xml:space="preserve">afecta su esfera de derechos con </w:t>
      </w:r>
      <w:r w:rsidR="000273D9">
        <w:rPr>
          <w:rStyle w:val="RESOLUCIONESCar"/>
        </w:rPr>
        <w:t xml:space="preserve">su </w:t>
      </w:r>
      <w:r w:rsidRPr="000273D9">
        <w:rPr>
          <w:rStyle w:val="RESOLUCIONESCar"/>
        </w:rPr>
        <w:t>emisi</w:t>
      </w:r>
      <w:r w:rsidRPr="000273D9">
        <w:rPr>
          <w:rStyle w:val="RESOLUCIONESCar"/>
          <w:rFonts w:hint="eastAsia"/>
        </w:rPr>
        <w:t>ó</w:t>
      </w:r>
      <w:r w:rsidR="000273D9">
        <w:rPr>
          <w:rStyle w:val="RESOLUCIONESCar"/>
        </w:rPr>
        <w:t>n,</w:t>
      </w:r>
      <w:r w:rsidRPr="000273D9">
        <w:rPr>
          <w:rStyle w:val="RESOLUCIONESCar"/>
        </w:rPr>
        <w:t xml:space="preserve"> pues l</w:t>
      </w:r>
      <w:r w:rsidRPr="000273D9">
        <w:rPr>
          <w:rStyle w:val="RESOLUCIONESCar"/>
          <w:rFonts w:hint="eastAsia"/>
        </w:rPr>
        <w:t>ó</w:t>
      </w:r>
      <w:r w:rsidRPr="000273D9">
        <w:rPr>
          <w:rStyle w:val="RESOLUCIONESCar"/>
        </w:rPr>
        <w:t>gicamente est</w:t>
      </w:r>
      <w:r w:rsidRPr="000273D9">
        <w:rPr>
          <w:rStyle w:val="RESOLUCIONESCar"/>
          <w:rFonts w:hint="eastAsia"/>
        </w:rPr>
        <w:t>á</w:t>
      </w:r>
      <w:r w:rsidRPr="000273D9">
        <w:rPr>
          <w:rStyle w:val="RESOLUCIONESCar"/>
        </w:rPr>
        <w:t xml:space="preserve"> interesado en que, por su calidad de destinatario, se analice la validez de una actuaci</w:t>
      </w:r>
      <w:r w:rsidRPr="000273D9">
        <w:rPr>
          <w:rStyle w:val="RESOLUCIONESCar"/>
          <w:rFonts w:hint="eastAsia"/>
        </w:rPr>
        <w:t>ó</w:t>
      </w:r>
      <w:r w:rsidRPr="000273D9">
        <w:rPr>
          <w:rStyle w:val="RESOLUCIONESCar"/>
        </w:rPr>
        <w:t xml:space="preserve">n de la autoridad administrativa, capaz de incidir directamente en su persona o en su patrimonio. </w:t>
      </w:r>
      <w:r w:rsidR="000273D9">
        <w:rPr>
          <w:rStyle w:val="RESOLUCIONESCar"/>
        </w:rPr>
        <w:t>------------------------------------------------------------------------------------------</w:t>
      </w:r>
    </w:p>
    <w:p w14:paraId="50EEEAD1" w14:textId="77777777" w:rsidR="007B3385" w:rsidRDefault="007B3385" w:rsidP="007B3385">
      <w:pPr>
        <w:pStyle w:val="Default"/>
        <w:rPr>
          <w:sz w:val="26"/>
          <w:szCs w:val="26"/>
          <w:lang w:val="es-ES"/>
        </w:rPr>
      </w:pPr>
    </w:p>
    <w:p w14:paraId="0D07A217" w14:textId="3E60D5BE" w:rsidR="007B3385" w:rsidRDefault="007B3385" w:rsidP="007B3385">
      <w:pPr>
        <w:pStyle w:val="RESOLUCIONES"/>
      </w:pPr>
      <w:r>
        <w:t xml:space="preserve">Lo anterior, se apoya en el criterio emitido por el entonces Tribunal de lo Contencioso Administrativo que señala: </w:t>
      </w:r>
    </w:p>
    <w:p w14:paraId="7D51B1BA" w14:textId="77777777" w:rsidR="007B3385" w:rsidRDefault="007B3385" w:rsidP="007B3385">
      <w:pPr>
        <w:pStyle w:val="RESOLUCIONES"/>
      </w:pPr>
    </w:p>
    <w:p w14:paraId="2F8B3CF6" w14:textId="47756287" w:rsidR="007B3385" w:rsidRPr="007224FB" w:rsidRDefault="007B3385" w:rsidP="007B3385">
      <w:pPr>
        <w:pStyle w:val="TESISYJURIS"/>
        <w:rPr>
          <w:sz w:val="22"/>
        </w:rPr>
      </w:pPr>
      <w:r w:rsidRPr="007224FB">
        <w:rPr>
          <w:sz w:val="22"/>
        </w:rPr>
        <w:t>INTER</w:t>
      </w:r>
      <w:r w:rsidRPr="007224FB">
        <w:rPr>
          <w:rFonts w:hint="eastAsia"/>
          <w:sz w:val="22"/>
        </w:rPr>
        <w:t>É</w:t>
      </w:r>
      <w:r w:rsidRPr="007224FB">
        <w:rPr>
          <w:sz w:val="22"/>
        </w:rPr>
        <w:t>S JUR</w:t>
      </w:r>
      <w:r w:rsidRPr="007224FB">
        <w:rPr>
          <w:rFonts w:hint="eastAsia"/>
          <w:sz w:val="22"/>
        </w:rPr>
        <w:t>Í</w:t>
      </w:r>
      <w:r w:rsidRPr="007224FB">
        <w:rPr>
          <w:sz w:val="22"/>
        </w:rPr>
        <w:t>DICO. LO TIENEN QUIENES SON DESTINATARIOS DE UN ACTO ADMINISTRATIVO. El inter</w:t>
      </w:r>
      <w:r w:rsidRPr="007224FB">
        <w:rPr>
          <w:rFonts w:hint="eastAsia"/>
          <w:sz w:val="22"/>
        </w:rPr>
        <w:t>é</w:t>
      </w:r>
      <w:r w:rsidRPr="007224FB">
        <w:rPr>
          <w:sz w:val="22"/>
        </w:rPr>
        <w:t>s jur</w:t>
      </w:r>
      <w:r w:rsidRPr="007224FB">
        <w:rPr>
          <w:rFonts w:hint="eastAsia"/>
          <w:sz w:val="22"/>
        </w:rPr>
        <w:t>í</w:t>
      </w:r>
      <w:r w:rsidRPr="007224FB">
        <w:rPr>
          <w:sz w:val="22"/>
        </w:rPr>
        <w:t>dico que funda la pretensi</w:t>
      </w:r>
      <w:r w:rsidRPr="007224FB">
        <w:rPr>
          <w:rFonts w:hint="eastAsia"/>
          <w:sz w:val="22"/>
        </w:rPr>
        <w:t>ó</w:t>
      </w:r>
      <w:r w:rsidRPr="007224FB">
        <w:rPr>
          <w:sz w:val="22"/>
        </w:rPr>
        <w:t xml:space="preserve">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119C297F" w14:textId="77777777" w:rsidR="007B3385" w:rsidRPr="007224FB" w:rsidRDefault="007B3385" w:rsidP="007B3385">
      <w:pPr>
        <w:pStyle w:val="TESISYJURIS"/>
        <w:rPr>
          <w:szCs w:val="26"/>
        </w:rPr>
      </w:pPr>
    </w:p>
    <w:p w14:paraId="05446274" w14:textId="77777777" w:rsidR="007B3385" w:rsidRPr="007224FB" w:rsidRDefault="007B3385" w:rsidP="007B3385">
      <w:pPr>
        <w:pStyle w:val="TESISYJURIS"/>
        <w:rPr>
          <w:szCs w:val="26"/>
        </w:rPr>
      </w:pPr>
    </w:p>
    <w:p w14:paraId="23E2B4C8" w14:textId="74641000" w:rsidR="007B3385" w:rsidRDefault="001566BA" w:rsidP="007B3385">
      <w:pPr>
        <w:pStyle w:val="RESOLUCIONES"/>
      </w:pPr>
      <w:r>
        <w:t>Luego entonces</w:t>
      </w:r>
      <w:r w:rsidR="007B3385">
        <w:t xml:space="preserve"> y considerando que el oficio </w:t>
      </w:r>
      <w:r w:rsidR="007B3385" w:rsidRPr="007B3385">
        <w:t>GC/1411/2015, (Letra G Letra C diagonal mil cuatrocientos once diagonal dos mil quince), de fecha 28 veintiocho de octubre del 2015 dos mil quince,</w:t>
      </w:r>
      <w:r w:rsidR="007B3385">
        <w:t xml:space="preserve"> </w:t>
      </w:r>
      <w:r>
        <w:t xml:space="preserve">al estar </w:t>
      </w:r>
      <w:r w:rsidR="007B3385">
        <w:t xml:space="preserve">dirigido a la actora del presente juicio de nulidad, es que </w:t>
      </w:r>
      <w:r>
        <w:t>ell</w:t>
      </w:r>
      <w:r w:rsidR="007B3385">
        <w:t>a sí cuenta con el inter</w:t>
      </w:r>
      <w:r w:rsidR="007B3385">
        <w:rPr>
          <w:rFonts w:hint="eastAsia"/>
        </w:rPr>
        <w:t>é</w:t>
      </w:r>
      <w:r w:rsidR="007B3385">
        <w:t>s jur</w:t>
      </w:r>
      <w:r w:rsidR="007B3385">
        <w:rPr>
          <w:rFonts w:hint="eastAsia"/>
        </w:rPr>
        <w:t>í</w:t>
      </w:r>
      <w:r w:rsidR="007B3385">
        <w:t>dico necesario para controvertirlo. ---------------------------</w:t>
      </w:r>
      <w:r>
        <w:t>-</w:t>
      </w:r>
      <w:r w:rsidR="007B3385">
        <w:t>------------</w:t>
      </w:r>
      <w:r>
        <w:t>-------------------------------------</w:t>
      </w:r>
      <w:r w:rsidR="007B3385">
        <w:t>---</w:t>
      </w:r>
    </w:p>
    <w:p w14:paraId="70FE3E53" w14:textId="77777777" w:rsidR="007B3385" w:rsidRDefault="007B3385" w:rsidP="007B3385">
      <w:pPr>
        <w:pStyle w:val="RESOLUCIONES"/>
      </w:pPr>
    </w:p>
    <w:p w14:paraId="25D7A369" w14:textId="4C4E82F5" w:rsidR="00ED20CC" w:rsidRDefault="00D67490" w:rsidP="00D67490">
      <w:pPr>
        <w:pStyle w:val="RESOLUCIONES"/>
        <w:rPr>
          <w:rStyle w:val="RESOLUCIONESCar"/>
        </w:rPr>
      </w:pPr>
      <w:r>
        <w:t xml:space="preserve">Por otro lado, y con relación al recibo </w:t>
      </w:r>
      <w:r w:rsidR="00530C4B" w:rsidRPr="00530C4B">
        <w:rPr>
          <w:rStyle w:val="RESOLUCIONESCar"/>
        </w:rPr>
        <w:t xml:space="preserve">número A 31395587 (Letra A tres uno tres nueve cinco cinco ocho siete), correspondiente a la cuenta 0282375 (cero dos ocho dos tres siete cinco), del inmueble ubicado en </w:t>
      </w:r>
      <w:r w:rsidR="00C2775A">
        <w:rPr>
          <w:rStyle w:val="RESOLUCIONESCar"/>
        </w:rPr>
        <w:t>(.....)</w:t>
      </w:r>
      <w:r w:rsidR="00530C4B" w:rsidRPr="00530C4B">
        <w:rPr>
          <w:rStyle w:val="RESOLUCIONESCar"/>
        </w:rPr>
        <w:t>, Guanajuato</w:t>
      </w:r>
      <w:r w:rsidR="00530C4B">
        <w:rPr>
          <w:rStyle w:val="RESOLUCIONESCar"/>
        </w:rPr>
        <w:t xml:space="preserve">, </w:t>
      </w:r>
      <w:r w:rsidR="00844702">
        <w:rPr>
          <w:rStyle w:val="RESOLUCIONESCar"/>
        </w:rPr>
        <w:t xml:space="preserve">se aprecia que éste </w:t>
      </w:r>
      <w:r w:rsidR="00ED20CC">
        <w:t xml:space="preserve">es emitido a nombre de </w:t>
      </w:r>
      <w:r w:rsidR="00C2775A">
        <w:t>(.....)</w:t>
      </w:r>
      <w:r w:rsidR="00ED20CC">
        <w:t xml:space="preserve">; </w:t>
      </w:r>
      <w:r w:rsidR="00844702">
        <w:t>y dentro de la presente causa administrativa</w:t>
      </w:r>
      <w:r>
        <w:t xml:space="preserve">, </w:t>
      </w:r>
      <w:r w:rsidR="00ED20CC">
        <w:t>quien acude a impugnar</w:t>
      </w:r>
      <w:r>
        <w:t xml:space="preserve">lo es </w:t>
      </w:r>
      <w:r w:rsidR="00530C4B">
        <w:t xml:space="preserve">la ciudadana </w:t>
      </w:r>
      <w:r w:rsidR="00C2775A">
        <w:t>(.....)</w:t>
      </w:r>
      <w:r w:rsidR="00530C4B">
        <w:t xml:space="preserve">, </w:t>
      </w:r>
      <w:r w:rsidR="00ED20CC">
        <w:t xml:space="preserve">quien se ostenta como </w:t>
      </w:r>
      <w:r>
        <w:t xml:space="preserve">poseedora </w:t>
      </w:r>
      <w:r w:rsidR="00ED20CC">
        <w:t>del inmueble señalado en dicho recibo. ----</w:t>
      </w:r>
      <w:r>
        <w:t>-----------------------</w:t>
      </w:r>
      <w:r w:rsidR="00844702">
        <w:t>-----------------------------------------------------------</w:t>
      </w:r>
      <w:r>
        <w:t>----------</w:t>
      </w:r>
      <w:r w:rsidR="00ED20CC">
        <w:t>--</w:t>
      </w:r>
    </w:p>
    <w:p w14:paraId="5CA4B3BB" w14:textId="77777777" w:rsidR="00ED20CC" w:rsidRDefault="00ED20CC" w:rsidP="00ED20CC">
      <w:pPr>
        <w:pStyle w:val="SENTENCIAS"/>
        <w:rPr>
          <w:rStyle w:val="RESOLUCIONESCar"/>
        </w:rPr>
      </w:pPr>
    </w:p>
    <w:p w14:paraId="358FFCCD" w14:textId="225F3458" w:rsidR="00ED20CC" w:rsidRDefault="00844702" w:rsidP="00ED20CC">
      <w:pPr>
        <w:pStyle w:val="RESOLUCIONES"/>
      </w:pPr>
      <w:r>
        <w:t>Respecto de lo anterior,</w:t>
      </w:r>
      <w:r w:rsidR="00ED20CC">
        <w:t xml:space="preserve"> </w:t>
      </w:r>
      <w:r>
        <w:t xml:space="preserve">se considera </w:t>
      </w:r>
      <w:r w:rsidR="00ED20CC">
        <w:t xml:space="preserve">oportuno </w:t>
      </w:r>
      <w:r>
        <w:t xml:space="preserve">invocar </w:t>
      </w:r>
      <w:r w:rsidR="00ED20CC">
        <w:t>lo que disponen</w:t>
      </w:r>
      <w:r>
        <w:t>,</w:t>
      </w:r>
      <w:r w:rsidR="00ED20CC">
        <w:t xml:space="preserve"> tanto el Código Territorial para el Estado y los Municipios de Guanajuato en su artículo 340 y el Reglamento de los Servicios de Agua Potable, Alcantarillado y Saneamiento para el Municipio de León, Guanajuato, </w:t>
      </w:r>
      <w:r>
        <w:t xml:space="preserve">en su artículo 176, </w:t>
      </w:r>
      <w:r w:rsidR="00ED20CC">
        <w:t>publicado en el periódico oficial del Gobierno del Estado, en fecha 05 cinco de febrero de 2010, dos mil diez, número 21 veintiuno, en su artículo 176, este último vigente a la fecha del acto impugnado</w:t>
      </w:r>
      <w:r>
        <w:t xml:space="preserve">, en cuanto a la propiedad y posesión de los bienes inmuebles con motivo de los servicios de agua potable y </w:t>
      </w:r>
      <w:r w:rsidR="007224FB">
        <w:t>alcantarillado</w:t>
      </w:r>
      <w:r w:rsidR="00ED20CC">
        <w:t>; -</w:t>
      </w:r>
      <w:r>
        <w:t>---------------------------</w:t>
      </w:r>
      <w:r w:rsidR="00ED20CC">
        <w:t>-------</w:t>
      </w:r>
      <w:r w:rsidR="007224FB">
        <w:t>------------------------------</w:t>
      </w:r>
    </w:p>
    <w:p w14:paraId="6FE22594" w14:textId="00FC319E" w:rsidR="00ED20CC" w:rsidRDefault="00ED20CC" w:rsidP="00ED20CC">
      <w:pPr>
        <w:pStyle w:val="TESISYJURIS"/>
        <w:rPr>
          <w:b/>
        </w:rPr>
      </w:pPr>
    </w:p>
    <w:p w14:paraId="66082E8C" w14:textId="77777777" w:rsidR="00655204" w:rsidRDefault="00655204" w:rsidP="00ED20CC">
      <w:pPr>
        <w:pStyle w:val="TESISYJURIS"/>
        <w:rPr>
          <w:b/>
        </w:rPr>
      </w:pPr>
    </w:p>
    <w:p w14:paraId="51C88830" w14:textId="77777777" w:rsidR="00ED20CC" w:rsidRPr="00E57B15" w:rsidRDefault="00ED20CC" w:rsidP="00ED20CC">
      <w:pPr>
        <w:pStyle w:val="TESISYJURIS"/>
        <w:rPr>
          <w:b/>
        </w:rPr>
      </w:pPr>
      <w:r w:rsidRPr="00A041F0">
        <w:rPr>
          <w:b/>
        </w:rPr>
        <w:t>Código Territorial para el Estado y los Municipios de Guanajuato:</w:t>
      </w:r>
    </w:p>
    <w:p w14:paraId="151D8929" w14:textId="77777777" w:rsidR="00ED20CC" w:rsidRDefault="00ED20CC" w:rsidP="00ED20CC">
      <w:pPr>
        <w:pStyle w:val="TESISYJURIS"/>
        <w:rPr>
          <w:b/>
        </w:rPr>
      </w:pPr>
    </w:p>
    <w:p w14:paraId="292396B4" w14:textId="77777777" w:rsidR="00ED20CC" w:rsidRPr="007A4D94" w:rsidRDefault="00ED20CC" w:rsidP="00ED20CC">
      <w:pPr>
        <w:pStyle w:val="TESISYJURIS"/>
      </w:pPr>
      <w:r w:rsidRPr="007A4D94">
        <w:rPr>
          <w:b/>
        </w:rPr>
        <w:t>Artículo 340.</w:t>
      </w:r>
      <w:r w:rsidRPr="007A4D94">
        <w:t xml:space="preserve"> El </w:t>
      </w:r>
      <w:r w:rsidRPr="00675FB0">
        <w:t>propietario</w:t>
      </w:r>
      <w:r w:rsidRPr="007A4D94">
        <w:t xml:space="preserve"> de un inmueble, lote o vivienda responderá ante el organismo operador por los adeudos que ante el mismo se generen en los términos del Código.</w:t>
      </w:r>
    </w:p>
    <w:p w14:paraId="555942B1" w14:textId="77777777" w:rsidR="00ED20CC" w:rsidRPr="00010ED5" w:rsidRDefault="00ED20CC" w:rsidP="00ED20CC">
      <w:pPr>
        <w:pStyle w:val="TESISYJURIS"/>
      </w:pPr>
    </w:p>
    <w:p w14:paraId="5C606F31" w14:textId="77777777" w:rsidR="00ED20CC" w:rsidRPr="00567E62" w:rsidRDefault="00ED20CC" w:rsidP="00ED20CC">
      <w:pPr>
        <w:pStyle w:val="TESISYJURIS"/>
      </w:pPr>
      <w:r w:rsidRPr="004A51A4">
        <w:t xml:space="preserve">Cuando se transfiera la propiedad de un inmueble con sus servicios públicos, el nuevo propietario se subrogará en los derechos y obligaciones derivados de la contratación anterior, debiendo dar aviso al organismo </w:t>
      </w:r>
      <w:r w:rsidRPr="000459C2">
        <w:t>operador.</w:t>
      </w:r>
    </w:p>
    <w:p w14:paraId="7A96A468" w14:textId="12F9CDE4" w:rsidR="00ED20CC" w:rsidRDefault="00ED20CC" w:rsidP="00ED20CC">
      <w:pPr>
        <w:pStyle w:val="TESISYJURIS"/>
      </w:pPr>
    </w:p>
    <w:p w14:paraId="20B317A4" w14:textId="77777777" w:rsidR="00655204" w:rsidRDefault="00655204" w:rsidP="00ED20CC">
      <w:pPr>
        <w:pStyle w:val="TESISYJURIS"/>
      </w:pPr>
    </w:p>
    <w:p w14:paraId="002E226C" w14:textId="77777777" w:rsidR="00ED20CC" w:rsidRPr="00A041F0" w:rsidRDefault="00ED20CC" w:rsidP="00ED20CC">
      <w:pPr>
        <w:pStyle w:val="TESISYJURIS"/>
        <w:rPr>
          <w:b/>
        </w:rPr>
      </w:pPr>
      <w:r w:rsidRPr="00A041F0">
        <w:rPr>
          <w:b/>
        </w:rPr>
        <w:t>Reglamento de los Servicios de Agua Potable, Alcantarillado y Saneamiento para el Municipio de León, Guanajuato:</w:t>
      </w:r>
    </w:p>
    <w:p w14:paraId="04EB276F" w14:textId="77777777" w:rsidR="00ED20CC" w:rsidRPr="004A51A4" w:rsidRDefault="00ED20CC" w:rsidP="00ED20CC">
      <w:pPr>
        <w:pStyle w:val="TESISYJURIS"/>
      </w:pPr>
    </w:p>
    <w:p w14:paraId="4C548885" w14:textId="77777777" w:rsidR="00ED20CC" w:rsidRPr="00A5090C" w:rsidRDefault="00ED20CC" w:rsidP="00ED20CC">
      <w:pPr>
        <w:pStyle w:val="TESISYJURIS"/>
      </w:pPr>
      <w:r w:rsidRPr="00A041F0">
        <w:rPr>
          <w:b/>
        </w:rPr>
        <w:t>Artículo 176.</w:t>
      </w:r>
      <w:r>
        <w:t xml:space="preserve"> </w:t>
      </w:r>
      <w:r w:rsidRPr="00A041F0">
        <w:t>El propietario o poseedor de un bien inmueble responderá ante el Organismo Operador, por los adeudos que el inmueble genere por concepto de tarifas, derechos, cooperación para obras y en general cualquier concepto que se genere en los términos de este Reglamento</w:t>
      </w:r>
      <w:r>
        <w:t xml:space="preserve"> y demás disposiciones legales.</w:t>
      </w:r>
    </w:p>
    <w:p w14:paraId="62062B32" w14:textId="77777777" w:rsidR="00ED20CC" w:rsidRDefault="00ED20CC" w:rsidP="00ED20CC">
      <w:pPr>
        <w:pStyle w:val="TESISYJURIS"/>
      </w:pPr>
    </w:p>
    <w:p w14:paraId="21B3FECC" w14:textId="77777777" w:rsidR="00ED20CC" w:rsidRDefault="00ED20CC" w:rsidP="00ED20CC">
      <w:pPr>
        <w:pStyle w:val="SENTENCIAS"/>
      </w:pPr>
    </w:p>
    <w:p w14:paraId="1142A597" w14:textId="59722F55" w:rsidR="00ED20CC" w:rsidRDefault="00ED20CC" w:rsidP="00B64D2A">
      <w:pPr>
        <w:pStyle w:val="SENTENCIAS"/>
        <w:rPr>
          <w:rFonts w:eastAsia="Times New Roman"/>
        </w:rPr>
      </w:pPr>
      <w:r>
        <w:t xml:space="preserve">De acuerdo a lo </w:t>
      </w:r>
      <w:r w:rsidR="00844702">
        <w:t>dispuesto</w:t>
      </w:r>
      <w:r>
        <w:t xml:space="preserve"> en los artículos referidos, a fin de que la parte actora acredite su interés jurídico, se encuentra constreñida a demostrar en este juicio su carácter de propietario o poseedor</w:t>
      </w:r>
      <w:r>
        <w:rPr>
          <w:rFonts w:cs="Arial"/>
          <w:lang w:val="es-MX"/>
        </w:rPr>
        <w:t xml:space="preserve"> a cualquier título </w:t>
      </w:r>
      <w:r>
        <w:t>del inmueble</w:t>
      </w:r>
      <w:r w:rsidRPr="00A95C94">
        <w:t xml:space="preserve"> </w:t>
      </w:r>
      <w:r>
        <w:t xml:space="preserve">al que corresponde la cuenta </w:t>
      </w:r>
      <w:r w:rsidR="00B64D2A" w:rsidRPr="00ED20CC">
        <w:t xml:space="preserve">0282375 (cero dos ocho dos tres siete cinco), del inmueble ubicado </w:t>
      </w:r>
      <w:r w:rsidR="006E283D">
        <w:t>(.....)</w:t>
      </w:r>
      <w:r w:rsidR="00B64D2A" w:rsidRPr="00ED20CC">
        <w:t xml:space="preserve"> de León, Guanajuato</w:t>
      </w:r>
      <w:r w:rsidR="00B64D2A">
        <w:t xml:space="preserve">, </w:t>
      </w:r>
      <w:r>
        <w:t>o bien</w:t>
      </w:r>
      <w:r w:rsidR="00844702">
        <w:t>,</w:t>
      </w:r>
      <w:r>
        <w:t xml:space="preserve"> acreditar la representación legal ya sea del propietario o bien del poseedor; lo anterior, para estar en aptitud de impugnar </w:t>
      </w:r>
      <w:r w:rsidR="00B64D2A">
        <w:t xml:space="preserve">los cobros por los conceptos y cantidades que se mencionan </w:t>
      </w:r>
      <w:r w:rsidR="00B64D2A" w:rsidRPr="006551BE">
        <w:rPr>
          <w:i/>
        </w:rPr>
        <w:t>“viola</w:t>
      </w:r>
      <w:r w:rsidR="00B64D2A">
        <w:rPr>
          <w:i/>
        </w:rPr>
        <w:t xml:space="preserve">ción </w:t>
      </w:r>
      <w:r w:rsidR="00B64D2A" w:rsidRPr="006551BE">
        <w:rPr>
          <w:i/>
        </w:rPr>
        <w:t>de medidor doméstico”</w:t>
      </w:r>
      <w:r w:rsidR="00B64D2A">
        <w:t xml:space="preserve"> $3,505.00 (tres mil quinientos cinco pesos 00/100 M/N) y </w:t>
      </w:r>
      <w:r w:rsidR="00B64D2A" w:rsidRPr="006551BE">
        <w:rPr>
          <w:i/>
        </w:rPr>
        <w:t>“medidor de radiofrecuencia”</w:t>
      </w:r>
      <w:r w:rsidR="00B64D2A">
        <w:t xml:space="preserve"> $2,243.46 (dos mil doscientos cuarenta y tres pesos 46/100 M/N), </w:t>
      </w:r>
      <w:r>
        <w:t xml:space="preserve"> esto en razón de que la parte actora no es la destinataria del recibo que aportó a este proceso administrativo. --------------------------------</w:t>
      </w:r>
      <w:r w:rsidR="00844702">
        <w:t>------------------------------</w:t>
      </w:r>
      <w:r>
        <w:t>-----------------</w:t>
      </w:r>
      <w:r w:rsidR="00B64D2A">
        <w:t>------</w:t>
      </w:r>
    </w:p>
    <w:p w14:paraId="44D73E4A" w14:textId="77777777" w:rsidR="00ED20CC" w:rsidRDefault="00ED20CC" w:rsidP="00ED20CC">
      <w:pPr>
        <w:pStyle w:val="SENTENCIAS"/>
      </w:pPr>
    </w:p>
    <w:p w14:paraId="27EFF419" w14:textId="36F87D73" w:rsidR="009D6524" w:rsidRDefault="00ED20CC" w:rsidP="000176D8">
      <w:pPr>
        <w:pStyle w:val="SENTENCIAS"/>
      </w:pPr>
      <w:r>
        <w:t xml:space="preserve">En tal sentido, se aprecia que la parte </w:t>
      </w:r>
      <w:r w:rsidR="009D6524">
        <w:t xml:space="preserve">actora </w:t>
      </w:r>
      <w:r w:rsidR="000176D8">
        <w:t xml:space="preserve">se ostenta como poseedora del inmueble ubicado en </w:t>
      </w:r>
      <w:r w:rsidR="00C2775A">
        <w:t>(.....)</w:t>
      </w:r>
      <w:r w:rsidR="000176D8" w:rsidRPr="00ED20CC">
        <w:t>, Guanajuato</w:t>
      </w:r>
      <w:r w:rsidR="000176D8">
        <w:t xml:space="preserve">, </w:t>
      </w:r>
      <w:r w:rsidR="009D6524">
        <w:t xml:space="preserve">para acreditar lo anterior, aportó a la presente causa los siguientes documentos: </w:t>
      </w:r>
      <w:r w:rsidR="00A6562D">
        <w:t>-----------------------------------------------------------------------------------------</w:t>
      </w:r>
    </w:p>
    <w:p w14:paraId="3AED2D33" w14:textId="48E5450F" w:rsidR="000176D8" w:rsidRDefault="009D6524" w:rsidP="005661FE">
      <w:pPr>
        <w:pStyle w:val="SENTENCIAS"/>
        <w:numPr>
          <w:ilvl w:val="0"/>
          <w:numId w:val="30"/>
        </w:numPr>
      </w:pPr>
      <w:r>
        <w:t>Copia simple de la credencial de elector, de la cual se desprende que tien</w:t>
      </w:r>
      <w:r w:rsidR="00145429">
        <w:t xml:space="preserve">e como domicilio el ubicado en </w:t>
      </w:r>
      <w:r w:rsidR="006E283D">
        <w:t>(.....)</w:t>
      </w:r>
      <w:r w:rsidR="005661FE">
        <w:t>.</w:t>
      </w:r>
    </w:p>
    <w:p w14:paraId="77859110" w14:textId="3AF47A21" w:rsidR="005661FE" w:rsidRDefault="005661FE" w:rsidP="005661FE">
      <w:pPr>
        <w:pStyle w:val="SENTENCIAS"/>
        <w:numPr>
          <w:ilvl w:val="0"/>
          <w:numId w:val="30"/>
        </w:numPr>
      </w:pPr>
      <w:r>
        <w:t xml:space="preserve">Copia certificada de sentencia de fecha 15 quince de octubre del año 2015 dos mil quince, de la cual se puede apreciar en el resolutivo segundo último párrafo, que la parte actora en el presente juicio de nulidad ciudadana </w:t>
      </w:r>
      <w:r w:rsidR="00C2775A">
        <w:t>(.....)</w:t>
      </w:r>
      <w:r>
        <w:t>----------------------------------------------------------------------------------</w:t>
      </w:r>
    </w:p>
    <w:p w14:paraId="1B2FB4AD" w14:textId="26AD5608" w:rsidR="005661FE" w:rsidRDefault="005661FE" w:rsidP="005661FE">
      <w:pPr>
        <w:pStyle w:val="SENTENCIAS"/>
      </w:pPr>
    </w:p>
    <w:p w14:paraId="5E22E63A" w14:textId="4B73D201" w:rsidR="00423C89" w:rsidRDefault="009815FE" w:rsidP="009815FE">
      <w:pPr>
        <w:pStyle w:val="SENTENCIAS"/>
        <w:ind w:left="1"/>
      </w:pPr>
      <w:r>
        <w:t xml:space="preserve">Documentos anteriores, que concatenados entre sí, llevan a concluir, con fundamento en los artículos 117, 123, 124 del Código de Procedimiento y Justicia Administrativa para el Estado y los Municipios de Guanajuato, </w:t>
      </w:r>
      <w:r w:rsidR="0091299E">
        <w:t>considerando además, qu</w:t>
      </w:r>
      <w:r>
        <w:t xml:space="preserve">e no fueron objetados por la demandada en cuanto su fuerza y alcance legal, que la ciudadana </w:t>
      </w:r>
      <w:r w:rsidR="00C2775A">
        <w:t>(.....)</w:t>
      </w:r>
      <w:r w:rsidR="00423C89">
        <w:t xml:space="preserve">, es poseedora del inmueble ubicado en </w:t>
      </w:r>
      <w:r w:rsidR="00C2775A">
        <w:t>(.....)</w:t>
      </w:r>
      <w:r w:rsidR="00423C89" w:rsidRPr="00423C89">
        <w:t>, Guanajuato</w:t>
      </w:r>
      <w:r w:rsidR="00423C89">
        <w:t xml:space="preserve">, y en consecuencia, cuenta con interés jurídico para demandar el recibo </w:t>
      </w:r>
      <w:r w:rsidR="00423C89" w:rsidRPr="00ED20CC">
        <w:t>número A 31395587 (Letra A tres uno tres nueve cinco cinco ocho siete), correspondiente a la cuenta 0282375 (cero dos ocho dos tres siete cinco)</w:t>
      </w:r>
      <w:r w:rsidR="00423C89">
        <w:t>. -------</w:t>
      </w:r>
    </w:p>
    <w:p w14:paraId="2BA62CCC" w14:textId="77777777" w:rsidR="00423C89" w:rsidRDefault="00423C89" w:rsidP="009815FE">
      <w:pPr>
        <w:pStyle w:val="SENTENCIAS"/>
        <w:ind w:left="1"/>
      </w:pPr>
    </w:p>
    <w:p w14:paraId="3A19A6BF" w14:textId="6DB9C522" w:rsidR="00ED20CC" w:rsidRPr="008E2EBF" w:rsidRDefault="00423C89" w:rsidP="00ED20CC">
      <w:pPr>
        <w:pStyle w:val="SENTENCIAS"/>
      </w:pPr>
      <w:r>
        <w:t>L</w:t>
      </w:r>
      <w:r w:rsidR="00ED20CC" w:rsidRPr="006A123B">
        <w:t>o anterior, se apoya además en el siguiente criterio emitido por el entonces Tribunal de lo Contencioso Administrativo del Estado de Guanajuato:</w:t>
      </w:r>
      <w:r w:rsidR="00ED20CC">
        <w:t xml:space="preserve"> </w:t>
      </w:r>
    </w:p>
    <w:p w14:paraId="051ECDE6" w14:textId="77777777" w:rsidR="00ED20CC" w:rsidRDefault="00ED20CC" w:rsidP="00ED20CC">
      <w:pPr>
        <w:pStyle w:val="TESISYJURIS"/>
      </w:pPr>
    </w:p>
    <w:p w14:paraId="30D59BAF" w14:textId="77777777" w:rsidR="00ED20CC" w:rsidRPr="007224FB" w:rsidRDefault="00ED20CC" w:rsidP="00ED20CC">
      <w:pPr>
        <w:pStyle w:val="TESISYJURIS"/>
        <w:rPr>
          <w:sz w:val="22"/>
        </w:rPr>
      </w:pPr>
      <w:r w:rsidRPr="007224FB">
        <w:rPr>
          <w:sz w:val="22"/>
        </w:rPr>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14:paraId="0DC251C8" w14:textId="657A1FEA" w:rsidR="00ED20CC" w:rsidRPr="007224FB" w:rsidRDefault="00ED20CC" w:rsidP="00ED20CC">
      <w:pPr>
        <w:pStyle w:val="TESISYJURIS"/>
        <w:rPr>
          <w:sz w:val="22"/>
        </w:rPr>
      </w:pPr>
    </w:p>
    <w:p w14:paraId="19272F59" w14:textId="77777777" w:rsidR="00A6562D" w:rsidRDefault="00A6562D" w:rsidP="00ED20CC">
      <w:pPr>
        <w:pStyle w:val="TESISYJURIS"/>
      </w:pPr>
    </w:p>
    <w:p w14:paraId="369EA81B" w14:textId="6C63BE07" w:rsidR="00DC4138" w:rsidRPr="00EB78C8" w:rsidRDefault="00A6562D" w:rsidP="002D4F13">
      <w:pPr>
        <w:pStyle w:val="RESOLUCIONES"/>
        <w:rPr>
          <w:rFonts w:cs="Calibri"/>
          <w:bCs/>
          <w:iCs/>
        </w:rPr>
      </w:pPr>
      <w:r>
        <w:t>Por otro lado</w:t>
      </w:r>
      <w:r w:rsidR="00ED20CC">
        <w:t xml:space="preserve">, </w:t>
      </w:r>
      <w:r w:rsidR="00DC4138">
        <w:rPr>
          <w:rFonts w:cs="Calibri"/>
          <w:bCs/>
          <w:iCs/>
        </w:rPr>
        <w:t>quien resuelve aprecia que</w:t>
      </w:r>
      <w:r w:rsidR="002D4F13">
        <w:rPr>
          <w:rFonts w:cs="Calibri"/>
          <w:bCs/>
          <w:iCs/>
        </w:rPr>
        <w:t>, de oficio,</w:t>
      </w:r>
      <w:r w:rsidR="00DC4138">
        <w:rPr>
          <w:rFonts w:cs="Calibri"/>
          <w:bCs/>
          <w:iCs/>
        </w:rPr>
        <w:t xml:space="preserve"> NO SE ACTUALIZA ninguna de las causales determinadas en el citado artículo 261</w:t>
      </w:r>
      <w:r w:rsidR="0008027E">
        <w:rPr>
          <w:rFonts w:cs="Calibri"/>
          <w:bCs/>
          <w:iCs/>
        </w:rPr>
        <w:t xml:space="preserve">, en </w:t>
      </w:r>
      <w:r w:rsidR="006D676B">
        <w:rPr>
          <w:rFonts w:cs="Calibri"/>
          <w:bCs/>
          <w:iCs/>
        </w:rPr>
        <w:t>consecuencia,</w:t>
      </w:r>
      <w:r w:rsidR="00EB78C8">
        <w:rPr>
          <w:rFonts w:cs="Calibri"/>
          <w:bCs/>
          <w:iCs/>
        </w:rPr>
        <w:t xml:space="preserve"> se pasa</w:t>
      </w:r>
      <w:r w:rsidR="00DC4138" w:rsidRPr="00EB78C8">
        <w:rPr>
          <w:rFonts w:cs="Calibri"/>
          <w:bCs/>
          <w:iCs/>
        </w:rPr>
        <w:t xml:space="preserve"> al estudio de los conceptos de impugnación esgrimidos en la demanda, no sin antes fija</w:t>
      </w:r>
      <w:r w:rsidR="0008027E" w:rsidRPr="00EB78C8">
        <w:rPr>
          <w:rFonts w:cs="Calibri"/>
          <w:bCs/>
          <w:iCs/>
        </w:rPr>
        <w:t>r</w:t>
      </w:r>
      <w:r w:rsidR="00DC4138" w:rsidRPr="00EB78C8">
        <w:rPr>
          <w:rFonts w:cs="Calibri"/>
          <w:bCs/>
          <w:iCs/>
        </w:rPr>
        <w:t xml:space="preserve"> los puntos controvertido</w:t>
      </w:r>
      <w:r w:rsidR="000E32ED">
        <w:rPr>
          <w:rFonts w:cs="Calibri"/>
          <w:bCs/>
          <w:iCs/>
        </w:rPr>
        <w:t>s</w:t>
      </w:r>
      <w:r w:rsidR="00DC4138" w:rsidRPr="00EB78C8">
        <w:rPr>
          <w:rFonts w:cs="Calibri"/>
          <w:bCs/>
          <w:iCs/>
        </w:rPr>
        <w:t xml:space="preserve"> en el presente proceso administrativo. ----</w:t>
      </w:r>
      <w:r w:rsidR="00EB78C8">
        <w:rPr>
          <w:rFonts w:cs="Calibri"/>
          <w:bCs/>
          <w:iCs/>
        </w:rPr>
        <w:t>-------------------------------------------------</w:t>
      </w:r>
      <w:r w:rsidR="006D676B">
        <w:rPr>
          <w:rFonts w:cs="Calibri"/>
          <w:bCs/>
          <w:iCs/>
        </w:rPr>
        <w:t>---------------------</w:t>
      </w:r>
    </w:p>
    <w:p w14:paraId="026EF5C8" w14:textId="67B3C78B" w:rsidR="004951CA" w:rsidRPr="00EB78C8" w:rsidRDefault="004951CA" w:rsidP="00DC4138">
      <w:pPr>
        <w:pStyle w:val="RESOLUCIONES"/>
        <w:rPr>
          <w:rFonts w:cs="Calibri"/>
          <w:bCs/>
          <w:iCs/>
        </w:rPr>
      </w:pPr>
    </w:p>
    <w:p w14:paraId="798D06B1" w14:textId="77777777" w:rsidR="00EB78C8" w:rsidRPr="007D0C4C" w:rsidRDefault="00C8480F" w:rsidP="00EB78C8">
      <w:pPr>
        <w:pStyle w:val="RESOLUCIONES"/>
        <w:rPr>
          <w:rFonts w:cs="Calibri"/>
        </w:rPr>
      </w:pPr>
      <w:r>
        <w:rPr>
          <w:rFonts w:cs="Calibri"/>
          <w:b/>
        </w:rPr>
        <w:t>QUINTO</w:t>
      </w:r>
      <w:r w:rsidR="00864B85">
        <w:rPr>
          <w:rFonts w:cs="Calibri"/>
          <w:b/>
        </w:rPr>
        <w:t xml:space="preserve">. </w:t>
      </w:r>
      <w:r w:rsidR="00EB78C8" w:rsidRPr="007D0C4C">
        <w:rPr>
          <w:rFonts w:cs="Calibri"/>
          <w:bCs/>
          <w:iCs/>
        </w:rPr>
        <w:t>En</w:t>
      </w:r>
      <w:r w:rsidR="00EB78C8" w:rsidRPr="007D0C4C">
        <w:rPr>
          <w:rFonts w:cs="Calibri"/>
        </w:rPr>
        <w:t xml:space="preserve"> cumplimiento a lo establecido en la fracción I del artículo 299 del Código de Procedimiento y Justicia Administrativa para el Estado y los Municipios de Guanajuato, </w:t>
      </w:r>
      <w:r w:rsidR="00EB78C8" w:rsidRPr="007D0C4C">
        <w:rPr>
          <w:rFonts w:cs="Calibri"/>
          <w:bCs/>
          <w:iCs/>
        </w:rPr>
        <w:t xml:space="preserve">este Juzgado </w:t>
      </w:r>
      <w:r w:rsidR="00EB78C8" w:rsidRPr="007D0C4C">
        <w:rPr>
          <w:rFonts w:cs="Calibri"/>
        </w:rPr>
        <w:t xml:space="preserve">procede a fijar clara y precisamente los puntos controvertidos en el presente proceso administrativo. </w:t>
      </w:r>
    </w:p>
    <w:p w14:paraId="3246A96A" w14:textId="77777777" w:rsidR="00EB78C8" w:rsidRPr="007D0C4C" w:rsidRDefault="00EB78C8" w:rsidP="00EB78C8">
      <w:pPr>
        <w:spacing w:line="360" w:lineRule="auto"/>
        <w:ind w:firstLine="708"/>
        <w:jc w:val="both"/>
        <w:rPr>
          <w:rFonts w:ascii="Century" w:hAnsi="Century" w:cs="Calibri"/>
        </w:rPr>
      </w:pPr>
    </w:p>
    <w:p w14:paraId="2EC1FE43" w14:textId="5EC589E1" w:rsidR="00697B9F" w:rsidRDefault="00EB78C8" w:rsidP="00EB78C8">
      <w:pPr>
        <w:pStyle w:val="SENTENCIAS"/>
      </w:pPr>
      <w:r w:rsidRPr="007D0C4C">
        <w:t>De lo expuesto por l</w:t>
      </w:r>
      <w:r>
        <w:t>a</w:t>
      </w:r>
      <w:r w:rsidRPr="007D0C4C">
        <w:t xml:space="preserve"> actor</w:t>
      </w:r>
      <w:r>
        <w:t>a</w:t>
      </w:r>
      <w:r w:rsidRPr="007D0C4C">
        <w:t xml:space="preserve"> en su </w:t>
      </w:r>
      <w:r w:rsidRPr="007D0C4C">
        <w:rPr>
          <w:bCs/>
          <w:iCs/>
        </w:rPr>
        <w:t>escrito</w:t>
      </w:r>
      <w:r w:rsidRPr="007D0C4C">
        <w:t xml:space="preserve"> de demanda, así como de las constancias que integran la causa administrativa</w:t>
      </w:r>
      <w:r w:rsidRPr="007D0C4C">
        <w:rPr>
          <w:bCs/>
          <w:iCs/>
        </w:rPr>
        <w:t xml:space="preserve"> que nos ocupa</w:t>
      </w:r>
      <w:r w:rsidR="00697B9F">
        <w:t>, la actora manifiesta que le fue dejando en el domicilio ubicado en calle Puerta del Bosque</w:t>
      </w:r>
      <w:r w:rsidR="00A6562D">
        <w:t>,</w:t>
      </w:r>
      <w:r w:rsidR="00697B9F">
        <w:t xml:space="preserve"> número 199 ciento noventa y nueve, copia de una notificación de cobro de material bajo el folio 305475 (tres cero cinco cuatro siete cinco), y de un documento referente a una orden e informe de trabajo, con folio 103023 (uno cero tres cero dos tres), derivado de lo anterior, en fecha 14 catorce de octubre del año 2015 dos mil quince, la actora presenta ante el Sistema de Agua Potable y Alcantarillado de León, escrito en el que señala hace valer su inconformidad respecto de dicho  cobro; a su escrito recibió respuesta a través de oficio GC/1411/2015, (Letra G </w:t>
      </w:r>
      <w:r w:rsidR="00A6562D">
        <w:t>l</w:t>
      </w:r>
      <w:r w:rsidR="00697B9F">
        <w:t xml:space="preserve">etra C diagonal mil cuatrocientos once diagonal dos mil quince), de fecha 28 veintiocho de octubre del 2015 dos mil quince, </w:t>
      </w:r>
      <w:r w:rsidR="005B713B">
        <w:t>resolución con la que la justiciable manifiesta no estar de acuerdo, por lo que acude a demandar su nulidad. -------------------------------------------------------</w:t>
      </w:r>
    </w:p>
    <w:p w14:paraId="0B4F0035" w14:textId="6610DFF7" w:rsidR="005B713B" w:rsidRDefault="005B713B" w:rsidP="00EB78C8">
      <w:pPr>
        <w:pStyle w:val="SENTENCIAS"/>
      </w:pPr>
    </w:p>
    <w:p w14:paraId="5F7B603A" w14:textId="49409027" w:rsidR="005B713B" w:rsidRDefault="005B713B" w:rsidP="005B713B">
      <w:pPr>
        <w:pStyle w:val="SENTENCIAS"/>
      </w:pPr>
      <w:r>
        <w:t xml:space="preserve">En tal sentido, acude además a impugnar el cobro por los conceptos y cantidades que corresponden al concepto de </w:t>
      </w:r>
      <w:r w:rsidRPr="006551BE">
        <w:rPr>
          <w:i/>
        </w:rPr>
        <w:t>“viola</w:t>
      </w:r>
      <w:r>
        <w:rPr>
          <w:i/>
        </w:rPr>
        <w:t xml:space="preserve">ción </w:t>
      </w:r>
      <w:r w:rsidRPr="006551BE">
        <w:rPr>
          <w:i/>
        </w:rPr>
        <w:t>de medidor doméstico”</w:t>
      </w:r>
      <w:r>
        <w:t xml:space="preserve"> $3,505.00 (tres mil quinientos cinco pesos 00/100 M/N) y </w:t>
      </w:r>
      <w:r w:rsidRPr="006551BE">
        <w:rPr>
          <w:i/>
        </w:rPr>
        <w:t>“medidor de radiofrecuencia”</w:t>
      </w:r>
      <w:r>
        <w:t xml:space="preserve"> $2,243.46 (dos mil doscientos cuarenta y tres pesos 46/100 M/N), contenidos en el recibo </w:t>
      </w:r>
      <w:r w:rsidRPr="00ED20CC">
        <w:t xml:space="preserve">número A 31395587 (Letra A tres uno tres nueve cinco cinco ocho siete), correspondiente a la cuenta 0282375 (cero dos ocho dos tres siete cinco), del inmueble ubicado en </w:t>
      </w:r>
      <w:r w:rsidR="00C2775A">
        <w:t>(.....)</w:t>
      </w:r>
      <w:r w:rsidRPr="00ED20CC">
        <w:t>, Guanajuato</w:t>
      </w:r>
      <w:r>
        <w:t>. ------------------------------</w:t>
      </w:r>
      <w:r w:rsidR="00A6562D">
        <w:t>-----</w:t>
      </w:r>
      <w:r>
        <w:t>----------------------------------------------</w:t>
      </w:r>
    </w:p>
    <w:p w14:paraId="306CE358" w14:textId="7B218740" w:rsidR="005B713B" w:rsidRDefault="005B713B" w:rsidP="005B713B">
      <w:pPr>
        <w:pStyle w:val="SENTENCIAS"/>
      </w:pPr>
    </w:p>
    <w:p w14:paraId="00DD9CE5" w14:textId="60F4182B" w:rsidR="00DA3415" w:rsidRDefault="00EB78C8" w:rsidP="00DA3415">
      <w:pPr>
        <w:pStyle w:val="SENTENCIAS"/>
      </w:pPr>
      <w:r w:rsidRPr="00C353EF">
        <w:t>Así las cosas, la “litis” planteada se hace consistir en determinar la legalidad o ilegalidad de</w:t>
      </w:r>
      <w:r w:rsidR="00DA3415">
        <w:t xml:space="preserve">l oficio GC/1411/2015, (Letra G </w:t>
      </w:r>
      <w:r w:rsidR="00A6562D">
        <w:t>l</w:t>
      </w:r>
      <w:r w:rsidR="00DA3415">
        <w:t xml:space="preserve">etra C diagonal mil cuatrocientos once diagonal dos mil quince), de fecha 28 veintiocho de octubre del 2015 dos mil quince, y el recibo de cobro número A 31395587 (Letra A tres uno tres nueve cinco cinco ocho siete), de fecha 12 doce de octubre del año 2015 dos mil quince, solo en lo que hace a los cobros por los conceptos y cantidades que se mencionan </w:t>
      </w:r>
      <w:r w:rsidR="00DA3415" w:rsidRPr="006551BE">
        <w:rPr>
          <w:i/>
        </w:rPr>
        <w:t>“viola</w:t>
      </w:r>
      <w:r w:rsidR="00DA3415">
        <w:rPr>
          <w:i/>
        </w:rPr>
        <w:t xml:space="preserve">ción </w:t>
      </w:r>
      <w:r w:rsidR="00DA3415" w:rsidRPr="006551BE">
        <w:rPr>
          <w:i/>
        </w:rPr>
        <w:t>de medidor doméstico”</w:t>
      </w:r>
      <w:r w:rsidR="00DA3415">
        <w:t xml:space="preserve"> $3,505.00 (tres mil quinientos cinco pesos 00/100 M/N) y </w:t>
      </w:r>
      <w:r w:rsidR="00DA3415" w:rsidRPr="006551BE">
        <w:rPr>
          <w:i/>
        </w:rPr>
        <w:t>“medidor de radiofrecuencia”</w:t>
      </w:r>
      <w:r w:rsidR="00DA3415">
        <w:t xml:space="preserve"> $2,243.46 (dos mil doscientos cuarenta y tres pesos 46/100 M/N). -------------------------------</w:t>
      </w:r>
    </w:p>
    <w:p w14:paraId="0C02308A" w14:textId="77777777" w:rsidR="008C592A" w:rsidRDefault="008C592A" w:rsidP="00DA3415">
      <w:pPr>
        <w:pStyle w:val="SENTENCIAS"/>
        <w:rPr>
          <w:rFonts w:cs="Calibri"/>
        </w:rPr>
      </w:pPr>
    </w:p>
    <w:p w14:paraId="70FD9543" w14:textId="29050395" w:rsidR="008C592A" w:rsidRDefault="00C8480F" w:rsidP="001E0B82">
      <w:pPr>
        <w:pStyle w:val="RESOLUCIONES"/>
      </w:pPr>
      <w:r>
        <w:rPr>
          <w:rFonts w:cs="Calibri"/>
          <w:b/>
          <w:bCs/>
          <w:iCs/>
        </w:rPr>
        <w:t>SEXTO</w:t>
      </w:r>
      <w:r w:rsidR="008C592A" w:rsidRPr="007D0C4C">
        <w:rPr>
          <w:rFonts w:cs="Calibri"/>
          <w:b/>
          <w:bCs/>
          <w:iCs/>
        </w:rPr>
        <w:t>.</w:t>
      </w:r>
      <w:r w:rsidR="008C592A" w:rsidRPr="00E9693A">
        <w:t xml:space="preserve"> </w:t>
      </w:r>
      <w:r w:rsidR="008C592A">
        <w:t>Una vez determinada la l</w:t>
      </w:r>
      <w:r w:rsidR="008C592A" w:rsidRPr="007D0C4C">
        <w:t>itis de la presente causa, se procede al análisis de los conceptos de impugnación</w:t>
      </w:r>
      <w:r w:rsidR="008C592A">
        <w:t>. ---------</w:t>
      </w:r>
      <w:r>
        <w:t>--</w:t>
      </w:r>
      <w:r w:rsidR="004B2424">
        <w:t>-----------</w:t>
      </w:r>
      <w:r>
        <w:t>------------------------</w:t>
      </w:r>
    </w:p>
    <w:p w14:paraId="4B542FAA" w14:textId="77777777" w:rsidR="008C592A" w:rsidRDefault="008C592A" w:rsidP="008C592A">
      <w:pPr>
        <w:pStyle w:val="SENTENCIAS"/>
      </w:pPr>
    </w:p>
    <w:p w14:paraId="77B55E34" w14:textId="20327D23" w:rsidR="008C592A" w:rsidRPr="006B1445" w:rsidRDefault="008C592A" w:rsidP="008C592A">
      <w:pPr>
        <w:pStyle w:val="RESOLUCIONES"/>
        <w:rPr>
          <w:rFonts w:ascii="Calibri" w:hAnsi="Calibri"/>
          <w:color w:val="7F7F7F"/>
          <w:sz w:val="26"/>
          <w:szCs w:val="26"/>
        </w:rPr>
      </w:pPr>
      <w:r w:rsidRPr="00B61FA6">
        <w:t>Est</w:t>
      </w:r>
      <w:r>
        <w:t>a</w:t>
      </w:r>
      <w:r w:rsidRPr="00B61FA6">
        <w:t xml:space="preserve"> Juzgador</w:t>
      </w:r>
      <w:r>
        <w:t>a,</w:t>
      </w:r>
      <w:r w:rsidRPr="00B61FA6">
        <w:t xml:space="preserve"> de manera primordial</w:t>
      </w:r>
      <w:r>
        <w:t>,</w:t>
      </w:r>
      <w:r w:rsidRPr="00B61FA6">
        <w:t xml:space="preserve"> procederá al análisis de los conceptos de impugnación</w:t>
      </w:r>
      <w:r>
        <w:t>,</w:t>
      </w:r>
      <w:r w:rsidRPr="00B61FA6">
        <w:t xml:space="preserve">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03EBDBBE" w14:textId="77777777" w:rsidR="008C592A" w:rsidRDefault="008C592A" w:rsidP="008C592A">
      <w:pPr>
        <w:pStyle w:val="SENTENCIAS"/>
        <w:rPr>
          <w:lang w:val="es-MX"/>
        </w:rPr>
      </w:pPr>
    </w:p>
    <w:p w14:paraId="0A59BC67" w14:textId="77777777" w:rsidR="008C592A" w:rsidRPr="007224FB" w:rsidRDefault="008C592A" w:rsidP="008C592A">
      <w:pPr>
        <w:pStyle w:val="TESISYJURIS"/>
        <w:rPr>
          <w:rFonts w:cs="Calibri"/>
          <w:sz w:val="22"/>
        </w:rPr>
      </w:pPr>
      <w:r w:rsidRPr="007224FB">
        <w:rPr>
          <w:b/>
          <w:sz w:val="22"/>
        </w:rPr>
        <w:t xml:space="preserve">“CONCEPTOS DE VIOLACIÓN. EL JUEZ NO ESTÁ OBLIGADO A TRANSCRIBIRLOS. </w:t>
      </w:r>
      <w:r w:rsidRPr="007224FB">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224FB">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2F9D6D9F" w14:textId="77777777" w:rsidR="008C592A" w:rsidRDefault="008C592A" w:rsidP="008C592A">
      <w:pPr>
        <w:pStyle w:val="TESISYJURIS"/>
        <w:rPr>
          <w:rFonts w:cs="Calibri"/>
        </w:rPr>
      </w:pPr>
    </w:p>
    <w:p w14:paraId="45833B10" w14:textId="77777777" w:rsidR="008C592A" w:rsidRDefault="008C592A" w:rsidP="008C592A">
      <w:pPr>
        <w:pStyle w:val="SENTENCIAS"/>
      </w:pPr>
    </w:p>
    <w:p w14:paraId="56F70B07" w14:textId="6A266093" w:rsidR="00EA50CB" w:rsidRDefault="008C592A" w:rsidP="00971ED1">
      <w:pPr>
        <w:pStyle w:val="SENTENCIAS"/>
      </w:pPr>
      <w:r>
        <w:t>En tal sentido</w:t>
      </w:r>
      <w:r w:rsidR="00EA50CB">
        <w:t>, y por guardar relación entre sí se procede al estudio de los conceptos de impugnación señalados como PRIMERO y SEGUNDO. -------</w:t>
      </w:r>
    </w:p>
    <w:p w14:paraId="424ABCB9" w14:textId="77777777" w:rsidR="00EA50CB" w:rsidRDefault="00EA50CB" w:rsidP="00971ED1">
      <w:pPr>
        <w:pStyle w:val="SENTENCIAS"/>
      </w:pPr>
    </w:p>
    <w:p w14:paraId="21D01BBA" w14:textId="709A8A94" w:rsidR="00AD229B" w:rsidRDefault="007E0825" w:rsidP="00971ED1">
      <w:pPr>
        <w:pStyle w:val="SENTENCIAS"/>
      </w:pPr>
      <w:r>
        <w:t>La ac</w:t>
      </w:r>
      <w:r w:rsidR="00AD229B">
        <w:t>tora argumenta en su PRIMER concepto de impugnación lo siguiente:</w:t>
      </w:r>
      <w:r w:rsidR="00A6562D">
        <w:t xml:space="preserve"> ---------------------------------------------------------------------------------------------</w:t>
      </w:r>
    </w:p>
    <w:p w14:paraId="16D20F29" w14:textId="77777777" w:rsidR="00AD229B" w:rsidRDefault="00AD229B" w:rsidP="00971ED1">
      <w:pPr>
        <w:pStyle w:val="SENTENCIAS"/>
      </w:pPr>
    </w:p>
    <w:p w14:paraId="5826DA26" w14:textId="009068FA" w:rsidR="00AD229B" w:rsidRDefault="00AD229B" w:rsidP="00AD229B">
      <w:pPr>
        <w:pStyle w:val="RESOLUCIONES"/>
        <w:rPr>
          <w:i/>
          <w:sz w:val="22"/>
        </w:rPr>
      </w:pPr>
      <w:r w:rsidRPr="00AD229B">
        <w:rPr>
          <w:i/>
          <w:sz w:val="22"/>
        </w:rPr>
        <w:t>“Me causa agravios el acto impugnado consistente en el oficio GC/1411/2015, de fecha 28 de octubre de 2015, ya que el mismo es arbitrario e ilegal a todas luces, toda vez que dicho oficio sancionador es violatorio de mis derecho al pretender aplicarme una sanción de un hecho que nunca fui notificada, nunca fui advertida, hasta donde tengo conocimiento, para designar una depositaría de un bien, se debe seguir con ciertas formalidades mismas que en la especie no se cumplieron […] NIEGO LISA Y LLANAMENTE ser la depositaria del medidor de SAPAL […] “</w:t>
      </w:r>
    </w:p>
    <w:p w14:paraId="3F17F691" w14:textId="16E377DE" w:rsidR="0086794C" w:rsidRDefault="0086794C" w:rsidP="00AD229B">
      <w:pPr>
        <w:pStyle w:val="RESOLUCIONES"/>
        <w:rPr>
          <w:i/>
          <w:sz w:val="22"/>
        </w:rPr>
      </w:pPr>
    </w:p>
    <w:p w14:paraId="1CE63E5A" w14:textId="2BEE6B1D" w:rsidR="0086794C" w:rsidRPr="0086794C" w:rsidRDefault="0086794C" w:rsidP="0086794C">
      <w:pPr>
        <w:pStyle w:val="RESOLUCIONES"/>
        <w:rPr>
          <w:i/>
          <w:sz w:val="22"/>
        </w:rPr>
      </w:pPr>
      <w:r w:rsidRPr="007E0825">
        <w:t xml:space="preserve">En el segundo de los conceptos de impugnación la parte demandante señala que le causa agravio el oficio GC/1411/2015, (Letra G </w:t>
      </w:r>
      <w:r w:rsidR="00A6562D">
        <w:t>l</w:t>
      </w:r>
      <w:r w:rsidRPr="007E0825">
        <w:t>etra C diagonal mil cuatrocientos once diagonal dos mil quince), de fecha 28 veintiocho de octubre del 2015 dos mil quince, y manifiesta lo siguiente:</w:t>
      </w:r>
      <w:r w:rsidRPr="0086794C">
        <w:rPr>
          <w:i/>
          <w:sz w:val="22"/>
        </w:rPr>
        <w:t xml:space="preserve"> […] carece de una debida fundamentación , </w:t>
      </w:r>
      <w:r w:rsidR="007E0825" w:rsidRPr="0086794C">
        <w:rPr>
          <w:i/>
          <w:sz w:val="22"/>
        </w:rPr>
        <w:t>así</w:t>
      </w:r>
      <w:r w:rsidRPr="0086794C">
        <w:rPr>
          <w:i/>
          <w:sz w:val="22"/>
        </w:rPr>
        <w:t xml:space="preserve"> como de una adecuada motivación lo que en la especi</w:t>
      </w:r>
      <w:r w:rsidR="009E69C1">
        <w:rPr>
          <w:i/>
          <w:sz w:val="22"/>
        </w:rPr>
        <w:t>e</w:t>
      </w:r>
      <w:r w:rsidRPr="0086794C">
        <w:rPr>
          <w:i/>
          <w:sz w:val="22"/>
        </w:rPr>
        <w:t xml:space="preserve"> constituye una clara violación a mis derechos humanos […],  NIEGO LISA Y LLANAMENTE que el Gerente Comercial de SAPAL tenga facultades para sancionarme […] NIEGO LISA Y LLANAMENTE que esta sea la vía para hacerlo bajo el pretexto de aplicarme dispositivos legales que de existir me dejan en total estado de indefensión por forma punitiva y coercitiva en que se formularon […] ninguna ley o autoridad puede obligarme a algo imposible como en el caso donde se me pretende hacer responsable de un bien que la misma Dependencia ha </w:t>
      </w:r>
      <w:r w:rsidR="00A6562D">
        <w:rPr>
          <w:i/>
          <w:sz w:val="22"/>
        </w:rPr>
        <w:t>instalado en la vía pública […]”.</w:t>
      </w:r>
    </w:p>
    <w:p w14:paraId="2F7A33BA" w14:textId="77777777" w:rsidR="0086794C" w:rsidRPr="0086794C" w:rsidRDefault="0086794C" w:rsidP="0086794C">
      <w:pPr>
        <w:pStyle w:val="RESOLUCIONES"/>
        <w:rPr>
          <w:i/>
          <w:sz w:val="22"/>
        </w:rPr>
      </w:pPr>
    </w:p>
    <w:p w14:paraId="0602874A" w14:textId="498A5AA6" w:rsidR="00AD229B" w:rsidRDefault="00AD229B" w:rsidP="00971ED1">
      <w:pPr>
        <w:pStyle w:val="SENTENCIAS"/>
      </w:pPr>
    </w:p>
    <w:p w14:paraId="5BC46E77" w14:textId="4D8B4820" w:rsidR="00AD229B" w:rsidRPr="00AD229B" w:rsidRDefault="00AD229B" w:rsidP="00971ED1">
      <w:pPr>
        <w:pStyle w:val="SENTENCIAS"/>
        <w:rPr>
          <w:i/>
          <w:sz w:val="22"/>
        </w:rPr>
      </w:pPr>
      <w:r>
        <w:t xml:space="preserve">Por su parte las autoridades demandadas argumentan que son infundados e inoperantes los conceptos de impugnación, porque </w:t>
      </w:r>
      <w:r w:rsidRPr="00AD229B">
        <w:rPr>
          <w:i/>
          <w:sz w:val="22"/>
        </w:rPr>
        <w:t>“los argumentos van encaminados a señalar que afectan su esfera jurídica, sin embargo, como hecho comprobable resulta la incuestionable omisión de la parte actora para ofertar las probanzas concretas y suficientes que demuestren su interés jurídico”</w:t>
      </w:r>
      <w:r w:rsidR="00A6562D">
        <w:rPr>
          <w:i/>
          <w:sz w:val="22"/>
        </w:rPr>
        <w:t>.</w:t>
      </w:r>
    </w:p>
    <w:p w14:paraId="4C9BECB9" w14:textId="60C7D402" w:rsidR="00AD229B" w:rsidRDefault="00AD229B" w:rsidP="00971ED1">
      <w:pPr>
        <w:pStyle w:val="SENTENCIAS"/>
      </w:pPr>
    </w:p>
    <w:p w14:paraId="6D1D4516" w14:textId="7E496955" w:rsidR="00AD229B" w:rsidRDefault="00AD229B" w:rsidP="00971ED1">
      <w:pPr>
        <w:pStyle w:val="SENTENCIAS"/>
      </w:pPr>
      <w:r>
        <w:t xml:space="preserve">Aunado a lo anterior, y respecto al primer concepto de impugnación el Gerente Comercial manifiesta que del oficio GC/1411/2015, (Letra G </w:t>
      </w:r>
      <w:r w:rsidR="00A6562D">
        <w:t>l</w:t>
      </w:r>
      <w:r>
        <w:t xml:space="preserve">etra C diagonal mil cuatrocientos once diagonal dos mil quince), </w:t>
      </w:r>
      <w:r w:rsidR="00B02664">
        <w:t>no se aplica sanción alguna, ni se desprende que exista sanción a su cargo previamente aplicada</w:t>
      </w:r>
      <w:r w:rsidR="009E69C1">
        <w:t xml:space="preserve">y con </w:t>
      </w:r>
      <w:r w:rsidR="00C8671D">
        <w:t xml:space="preserve">relación al agravio segundo, </w:t>
      </w:r>
      <w:r w:rsidR="009E69C1">
        <w:t xml:space="preserve">señala </w:t>
      </w:r>
      <w:r w:rsidR="009E69C1" w:rsidRPr="009E69C1">
        <w:rPr>
          <w:i/>
        </w:rPr>
        <w:t>“</w:t>
      </w:r>
      <w:r w:rsidR="00C8671D" w:rsidRPr="009E69C1">
        <w:rPr>
          <w:i/>
        </w:rPr>
        <w:t>esta autoridad hace referencia a que el actor no precisa el acto arbitrario de oficio sancionador ni los cobros que se le pretenden hacer y que no cuenta con interés jurídico</w:t>
      </w:r>
      <w:r w:rsidR="009E69C1">
        <w:t>”</w:t>
      </w:r>
      <w:r w:rsidR="00C8671D">
        <w:t>.</w:t>
      </w:r>
      <w:r w:rsidR="00A6562D">
        <w:t xml:space="preserve"> </w:t>
      </w:r>
      <w:r w:rsidR="009E69C1">
        <w:t>-----------------------------</w:t>
      </w:r>
    </w:p>
    <w:p w14:paraId="7A527157" w14:textId="0CAA5025" w:rsidR="00B02664" w:rsidRDefault="00B02664" w:rsidP="00971ED1">
      <w:pPr>
        <w:pStyle w:val="SENTENCIAS"/>
      </w:pPr>
    </w:p>
    <w:p w14:paraId="7CD14B51" w14:textId="66A4B047" w:rsidR="00B02664" w:rsidRDefault="00B02664" w:rsidP="00971ED1">
      <w:pPr>
        <w:pStyle w:val="SENTENCIAS"/>
      </w:pPr>
      <w:r>
        <w:t xml:space="preserve">Así las cosas, </w:t>
      </w:r>
      <w:r w:rsidR="00A6562D">
        <w:t xml:space="preserve">y </w:t>
      </w:r>
      <w:r>
        <w:t xml:space="preserve">una vez analizado el </w:t>
      </w:r>
      <w:r w:rsidR="00A6562D">
        <w:t xml:space="preserve">primer </w:t>
      </w:r>
      <w:r>
        <w:t xml:space="preserve">concepto de impugnación, lo argumentado por las demandadas y el oficio GC/1411/2015, (Letra G </w:t>
      </w:r>
      <w:r w:rsidR="00A6562D">
        <w:t>l</w:t>
      </w:r>
      <w:r>
        <w:t>etra C diagonal mil cuatrocientos once diagonal dos mil quince), de fecha 28 veintiocho de octubre del 2015 dos mil quince, se considera que éste es INFUNDADO, por lo siguiente:</w:t>
      </w:r>
      <w:r w:rsidR="00A6562D">
        <w:t xml:space="preserve"> ---------------------------------------------------------------</w:t>
      </w:r>
    </w:p>
    <w:p w14:paraId="264C00C3" w14:textId="66848F98" w:rsidR="00B02664" w:rsidRDefault="00B02664" w:rsidP="00971ED1">
      <w:pPr>
        <w:pStyle w:val="SENTENCIAS"/>
      </w:pPr>
    </w:p>
    <w:p w14:paraId="06859808" w14:textId="70B516FA" w:rsidR="00B02664" w:rsidRDefault="00B02664" w:rsidP="00971ED1">
      <w:pPr>
        <w:pStyle w:val="SENTENCIAS"/>
      </w:pPr>
      <w:r>
        <w:t>De lo manifestado por la parte actora, se desprende que e</w:t>
      </w:r>
      <w:r w:rsidR="005C47B4">
        <w:t>l oficio impugnado deriva de un</w:t>
      </w:r>
      <w:r>
        <w:t xml:space="preserve"> escrito presentado ante el Sistema de Agua Potable y Alcantarillado de León, </w:t>
      </w:r>
      <w:r w:rsidR="005C47B4">
        <w:t>por medio del cual, la parte actora manifiesta su inconformidad con el cobro de material con número de folio 305475 (tres cero cinco cuatro siete cinco), a su escrito recayó el oficio</w:t>
      </w:r>
      <w:r w:rsidR="005C47B4" w:rsidRPr="005C47B4">
        <w:t xml:space="preserve"> GC/1411/2015, (Letra G </w:t>
      </w:r>
      <w:r w:rsidR="00A6562D">
        <w:t>l</w:t>
      </w:r>
      <w:r w:rsidR="005C47B4" w:rsidRPr="005C47B4">
        <w:t>etra C diagonal mil cuatrocientos once diagonal dos mil quince), de fecha 28 veintiocho de octubre del 2015 dos mil quince,</w:t>
      </w:r>
      <w:r w:rsidR="005C47B4">
        <w:t xml:space="preserve"> suscrito por el Gerente Comercial de Sistema de Agua Potable y Alcantarillado de León, en el cual </w:t>
      </w:r>
      <w:r w:rsidR="004A735F">
        <w:t>se le responde a su petición formulada ante ese organismo descentralizado, sin que, del mismo se desprenda que se impone sanción alguna a la parte actora.-</w:t>
      </w:r>
    </w:p>
    <w:p w14:paraId="50864F14" w14:textId="7282BED7" w:rsidR="00077EF6" w:rsidRDefault="00077EF6" w:rsidP="00971ED1">
      <w:pPr>
        <w:pStyle w:val="SENTENCIAS"/>
      </w:pPr>
    </w:p>
    <w:p w14:paraId="53148F1F" w14:textId="5ADF2B2D" w:rsidR="00077EF6" w:rsidRDefault="00077EF6" w:rsidP="00971ED1">
      <w:pPr>
        <w:pStyle w:val="SENTENCIAS"/>
      </w:pPr>
      <w:r>
        <w:t xml:space="preserve">En el mismo sentido, respecto a la manifestación realizada en el segundo concepto de impugnación de la actora, se reitera que </w:t>
      </w:r>
      <w:r w:rsidR="00CC5DB2">
        <w:t>a través d</w:t>
      </w:r>
      <w:r>
        <w:t>el oficio</w:t>
      </w:r>
      <w:r w:rsidR="00CC5DB2">
        <w:t xml:space="preserve"> </w:t>
      </w:r>
      <w:r w:rsidR="00CC5DB2" w:rsidRPr="00CC5DB2">
        <w:t xml:space="preserve">GC/1411/2015, (Letra G </w:t>
      </w:r>
      <w:r w:rsidR="00B62AB0">
        <w:t>l</w:t>
      </w:r>
      <w:r w:rsidR="00CC5DB2" w:rsidRPr="00CC5DB2">
        <w:t>etra C diagonal mil cuatrocientos once diagonal dos mil quince), de fecha 28 veintiocho de octubre del 2015 dos mil quince</w:t>
      </w:r>
      <w:r w:rsidR="00CC5DB2">
        <w:t xml:space="preserve">, </w:t>
      </w:r>
      <w:r w:rsidR="00367495">
        <w:t xml:space="preserve">se le obsequia contestación a su escrito presentado </w:t>
      </w:r>
      <w:r w:rsidR="00B62AB0">
        <w:t xml:space="preserve">ante el Sistema de Agua Potable y Alcantarillado de León, </w:t>
      </w:r>
      <w:r w:rsidR="00367495">
        <w:t>en fecha 14 catorce de octubre del año 2015 dos mil quince, sin que del mismo se desprenda que se impone alguna sanción, ya que como ella misma manifiesta, a través de su escrito se inconforma por el cobro de material con folio 305475 (tres cero cinco cuatro siete cinco), de fecha 28 veintiocho de septiembre del año 2015 dos mil quince. --------------------------------</w:t>
      </w:r>
    </w:p>
    <w:p w14:paraId="2F5544CE" w14:textId="77777777" w:rsidR="00077EF6" w:rsidRDefault="00077EF6" w:rsidP="00971ED1">
      <w:pPr>
        <w:pStyle w:val="SENTENCIAS"/>
      </w:pPr>
    </w:p>
    <w:p w14:paraId="4C1795FC" w14:textId="52F4B30A" w:rsidR="004A735F" w:rsidRDefault="00367495" w:rsidP="004A735F">
      <w:pPr>
        <w:pStyle w:val="RESOLUCIONES"/>
      </w:pPr>
      <w:r>
        <w:t xml:space="preserve">Por otro lado, </w:t>
      </w:r>
      <w:r w:rsidR="004A735F">
        <w:t>se considera infundad</w:t>
      </w:r>
      <w:r w:rsidR="00B62AB0">
        <w:t xml:space="preserve">o lo argumentado por lo actora, por lo que respecta a </w:t>
      </w:r>
      <w:r w:rsidR="004A735F">
        <w:t>su</w:t>
      </w:r>
      <w:r w:rsidR="009E69C1">
        <w:t xml:space="preserve"> señalamiento en el sentido</w:t>
      </w:r>
      <w:r w:rsidR="004A735F">
        <w:t xml:space="preserve"> </w:t>
      </w:r>
      <w:r w:rsidR="00B62AB0">
        <w:t>de</w:t>
      </w:r>
      <w:r w:rsidR="004A735F">
        <w:t xml:space="preserve"> </w:t>
      </w:r>
      <w:r w:rsidR="004A735F" w:rsidRPr="004A735F">
        <w:t>que nunca fu</w:t>
      </w:r>
      <w:r w:rsidR="004A735F">
        <w:t>e</w:t>
      </w:r>
      <w:r w:rsidR="004A735F" w:rsidRPr="004A735F">
        <w:t xml:space="preserve"> notificada, </w:t>
      </w:r>
      <w:r w:rsidR="004A735F">
        <w:t xml:space="preserve">de </w:t>
      </w:r>
      <w:r w:rsidR="008E4E2C">
        <w:t>ser</w:t>
      </w:r>
      <w:r w:rsidR="004A735F">
        <w:t xml:space="preserve"> depositaria del medidor que para la toma de agua potable fue instalado en el domicilio ubicado en </w:t>
      </w:r>
      <w:r w:rsidR="00C2775A">
        <w:t>(.....)</w:t>
      </w:r>
      <w:r w:rsidR="004A735F" w:rsidRPr="00ED20CC">
        <w:t>, Guanajuato</w:t>
      </w:r>
      <w:r w:rsidR="008E4E2C">
        <w:t xml:space="preserve">; por lo que </w:t>
      </w:r>
      <w:r w:rsidR="004A735F">
        <w:t>resulta oportuno hacer referencia sobre lo que dispone tanto el Código Territorial para el Estado y los Municipios de Guanajuato</w:t>
      </w:r>
      <w:r w:rsidR="008E4E2C">
        <w:t xml:space="preserve"> y </w:t>
      </w:r>
      <w:r w:rsidR="004A735F">
        <w:t>el Reglamento de los Servicios de Agua Potable y Alcantarillado y Saneamiento para el Municipio de León, Guanajuato (vigente a la fecha de emisión del acto impugnado).</w:t>
      </w:r>
      <w:r w:rsidR="008E4E2C">
        <w:t xml:space="preserve"> </w:t>
      </w:r>
      <w:r w:rsidR="004A735F">
        <w:t>---------------------------</w:t>
      </w:r>
      <w:r>
        <w:t>--------------------------------------------</w:t>
      </w:r>
      <w:r w:rsidR="004A735F">
        <w:t>------------------</w:t>
      </w:r>
    </w:p>
    <w:p w14:paraId="7E388860" w14:textId="77777777" w:rsidR="009E69C1" w:rsidRDefault="009E69C1" w:rsidP="004A735F">
      <w:pPr>
        <w:pStyle w:val="SENTENCIAS"/>
        <w:rPr>
          <w:u w:val="single"/>
        </w:rPr>
      </w:pPr>
    </w:p>
    <w:p w14:paraId="48651BB4" w14:textId="6CB887A4" w:rsidR="004A735F" w:rsidRPr="00367495" w:rsidRDefault="004A735F" w:rsidP="004A735F">
      <w:pPr>
        <w:pStyle w:val="SENTENCIAS"/>
        <w:rPr>
          <w:u w:val="single"/>
        </w:rPr>
      </w:pPr>
      <w:r w:rsidRPr="00367495">
        <w:rPr>
          <w:u w:val="single"/>
        </w:rPr>
        <w:t>Código Territorial para el Estado y los Municipios de Guanajuato.</w:t>
      </w:r>
    </w:p>
    <w:p w14:paraId="2AA73DF6" w14:textId="0E40F5A7" w:rsidR="004A735F" w:rsidRPr="00367495" w:rsidRDefault="004A735F" w:rsidP="004A735F">
      <w:pPr>
        <w:pStyle w:val="SENTENCIAS"/>
        <w:rPr>
          <w:u w:val="single"/>
        </w:rPr>
      </w:pPr>
    </w:p>
    <w:p w14:paraId="40BF6833" w14:textId="77777777" w:rsidR="004A735F" w:rsidRPr="00EA61C3" w:rsidRDefault="004A735F" w:rsidP="00557650">
      <w:pPr>
        <w:pStyle w:val="TESISYJURIS"/>
      </w:pPr>
      <w:r w:rsidRPr="00EA61C3">
        <w:rPr>
          <w:b/>
        </w:rPr>
        <w:t>Artículo 318.</w:t>
      </w:r>
      <w:r w:rsidRPr="00EA61C3">
        <w:t xml:space="preserve"> Es obligatoria la instalación de aparatos medidores para la verificación del consumo del servicio público de agua para todos los usuarios. Al efecto, las tomas deberán instalarse en la entrada de los predios o establecimientos, y los medidores en lugares accesibles, junto a dicha entrada, en forma tal que se puedan llevar a cabo sin dificultad las lecturas de consumo, las pruebas de funcionamiento de los aparatos y, cuando sea necesario, el cambio de los medidores. Los usuarios cuidarán que no se deterioren los medidores.</w:t>
      </w:r>
    </w:p>
    <w:p w14:paraId="0A0D410D" w14:textId="6D0E3D92" w:rsidR="004A735F" w:rsidRDefault="004A735F" w:rsidP="00557650">
      <w:pPr>
        <w:pStyle w:val="TESISYJURIS"/>
      </w:pPr>
    </w:p>
    <w:p w14:paraId="565CF20A" w14:textId="77777777" w:rsidR="009E69C1" w:rsidRDefault="009E69C1" w:rsidP="00557650">
      <w:pPr>
        <w:pStyle w:val="TESISYJURIS"/>
      </w:pPr>
    </w:p>
    <w:p w14:paraId="47CED471" w14:textId="77777777" w:rsidR="004A735F" w:rsidRPr="00EA61C3" w:rsidRDefault="004A735F" w:rsidP="00557650">
      <w:pPr>
        <w:pStyle w:val="TESISYJURIS"/>
      </w:pPr>
      <w:r w:rsidRPr="00EA61C3">
        <w:rPr>
          <w:b/>
        </w:rPr>
        <w:t>Artículo 319.</w:t>
      </w:r>
      <w:r w:rsidRPr="00EA61C3">
        <w:t xml:space="preserve"> Corresponde al organismo operador en forma exclusiva, instalar y operar los aparatos medidores, así como verificar su funcionamiento y su retiro cuando hayan sufrido daños.</w:t>
      </w:r>
    </w:p>
    <w:p w14:paraId="6D1CB8BE" w14:textId="1387F72E" w:rsidR="004A735F" w:rsidRDefault="004A735F" w:rsidP="00557650">
      <w:pPr>
        <w:pStyle w:val="TESISYJURIS"/>
      </w:pPr>
    </w:p>
    <w:p w14:paraId="613F19B9" w14:textId="66ABDD4E" w:rsidR="00367495" w:rsidRDefault="00367495" w:rsidP="00557650">
      <w:pPr>
        <w:pStyle w:val="TESISYJURIS"/>
      </w:pPr>
    </w:p>
    <w:p w14:paraId="6A55D485" w14:textId="77777777" w:rsidR="009E69C1" w:rsidRDefault="009E69C1" w:rsidP="00557650">
      <w:pPr>
        <w:pStyle w:val="TESISYJURIS"/>
      </w:pPr>
    </w:p>
    <w:p w14:paraId="4DCF9654" w14:textId="409827B2" w:rsidR="00557650" w:rsidRPr="00557650" w:rsidRDefault="00557650" w:rsidP="00557650">
      <w:pPr>
        <w:pStyle w:val="TESISYJURIS"/>
        <w:rPr>
          <w:u w:val="single"/>
        </w:rPr>
      </w:pPr>
      <w:r w:rsidRPr="00557650">
        <w:rPr>
          <w:u w:val="single"/>
        </w:rPr>
        <w:t>Reglamento de los Servicios de Agua Potable y Alcantarillado y Saneamiento para el Municipio de León, Guanajuato (vigente a la fecha de emisión del acto impugnado).</w:t>
      </w:r>
    </w:p>
    <w:p w14:paraId="0B65EFDC" w14:textId="77777777" w:rsidR="00557650" w:rsidRDefault="00557650" w:rsidP="00557650">
      <w:pPr>
        <w:pStyle w:val="TESISYJURIS"/>
      </w:pPr>
    </w:p>
    <w:p w14:paraId="4BC3DCAB" w14:textId="09643E86" w:rsidR="00557650" w:rsidRPr="00367495" w:rsidRDefault="00557650" w:rsidP="00367495">
      <w:pPr>
        <w:pStyle w:val="TESISYJURIS"/>
      </w:pPr>
      <w:r w:rsidRPr="00367495">
        <w:t xml:space="preserve">Artículo 133. El costo de las instalaciones para la dotación de los servicios de agua potable, alcantarillado sanitario, saneamiento, agua residual y agua tratada a un inmueble, </w:t>
      </w:r>
      <w:r w:rsidR="00367495" w:rsidRPr="00367495">
        <w:t>será</w:t>
      </w:r>
      <w:r w:rsidRPr="00367495">
        <w:t xml:space="preserve"> cargo del cliente.</w:t>
      </w:r>
    </w:p>
    <w:p w14:paraId="0223E771" w14:textId="77777777" w:rsidR="00557650" w:rsidRPr="00367495" w:rsidRDefault="00557650" w:rsidP="00367495">
      <w:pPr>
        <w:pStyle w:val="TESISYJURIS"/>
      </w:pPr>
    </w:p>
    <w:p w14:paraId="5D8C14F2" w14:textId="0216CAAD" w:rsidR="00557650" w:rsidRDefault="00557650" w:rsidP="00557650">
      <w:pPr>
        <w:pStyle w:val="TESISYJURIS"/>
        <w:rPr>
          <w:lang w:val="es-MX" w:eastAsia="en-US"/>
        </w:rPr>
      </w:pPr>
      <w:r>
        <w:rPr>
          <w:lang w:val="es-MX" w:eastAsia="en-US"/>
        </w:rPr>
        <w:t>Las instalaciones para la dotación de los servicios incluir. la infraestructura necesaria para conectarse a la red de los sistemas del SAPAL as</w:t>
      </w:r>
      <w:r w:rsidR="008E4E2C">
        <w:rPr>
          <w:lang w:val="es-MX" w:eastAsia="en-US"/>
        </w:rPr>
        <w:t>i</w:t>
      </w:r>
      <w:r>
        <w:rPr>
          <w:lang w:val="es-MX" w:eastAsia="en-US"/>
        </w:rPr>
        <w:t xml:space="preserve"> como la instalación de un medidor, a efecto de realizar la medición del consumo correspondiente.</w:t>
      </w:r>
    </w:p>
    <w:p w14:paraId="59A1D31D" w14:textId="77777777" w:rsidR="00557650" w:rsidRDefault="00557650" w:rsidP="00557650">
      <w:pPr>
        <w:pStyle w:val="TESISYJURIS"/>
        <w:rPr>
          <w:lang w:val="es-MX" w:eastAsia="en-US"/>
        </w:rPr>
      </w:pPr>
    </w:p>
    <w:p w14:paraId="0C91E9A2" w14:textId="1E12FDDD" w:rsidR="00557650" w:rsidRDefault="00557650" w:rsidP="00557650">
      <w:pPr>
        <w:pStyle w:val="TESISYJURIS"/>
        <w:rPr>
          <w:lang w:val="es-MX" w:eastAsia="en-US"/>
        </w:rPr>
      </w:pPr>
      <w:r>
        <w:rPr>
          <w:lang w:val="es-MX" w:eastAsia="en-US"/>
        </w:rPr>
        <w:t xml:space="preserve">El pago del costo de las instalaciones no implica la adquisición de las mismas, sino solo el uso para la prestación del servicio. </w:t>
      </w:r>
    </w:p>
    <w:p w14:paraId="22838079" w14:textId="77777777" w:rsidR="00557650" w:rsidRDefault="00557650" w:rsidP="00557650">
      <w:pPr>
        <w:pStyle w:val="TESISYJURIS"/>
        <w:rPr>
          <w:lang w:val="es-MX" w:eastAsia="en-US"/>
        </w:rPr>
      </w:pPr>
    </w:p>
    <w:p w14:paraId="7178B170" w14:textId="47D070C8" w:rsidR="00557650" w:rsidRDefault="00557650" w:rsidP="00557650">
      <w:pPr>
        <w:pStyle w:val="TESISYJURIS"/>
        <w:rPr>
          <w:lang w:val="es-MX" w:eastAsia="en-US"/>
        </w:rPr>
      </w:pPr>
      <w:r>
        <w:rPr>
          <w:lang w:val="es-MX" w:eastAsia="en-US"/>
        </w:rPr>
        <w:t>El medidor se entregar. al cliente en calidad de depositario.</w:t>
      </w:r>
    </w:p>
    <w:p w14:paraId="1867E387" w14:textId="4F47B7CE" w:rsidR="00557650" w:rsidRDefault="00557650" w:rsidP="00557650">
      <w:pPr>
        <w:pStyle w:val="SENTENCIAS"/>
        <w:rPr>
          <w:bCs/>
          <w:i/>
          <w:iCs/>
          <w:lang w:val="es-MX" w:eastAsia="en-US"/>
        </w:rPr>
      </w:pPr>
    </w:p>
    <w:p w14:paraId="0D632DE9" w14:textId="77777777" w:rsidR="009E69C1" w:rsidRPr="008E4E2C" w:rsidRDefault="009E69C1" w:rsidP="00557650">
      <w:pPr>
        <w:pStyle w:val="SENTENCIAS"/>
        <w:rPr>
          <w:bCs/>
          <w:i/>
          <w:iCs/>
          <w:lang w:val="es-MX" w:eastAsia="en-US"/>
        </w:rPr>
      </w:pPr>
    </w:p>
    <w:p w14:paraId="37E255E7" w14:textId="5CF7B5AC" w:rsidR="00557650" w:rsidRPr="00367495" w:rsidRDefault="00557650" w:rsidP="00367495">
      <w:pPr>
        <w:pStyle w:val="TESISYJURIS"/>
      </w:pPr>
      <w:r w:rsidRPr="00367495">
        <w:t xml:space="preserve">Artículo 168. Las tarifas y </w:t>
      </w:r>
      <w:r w:rsidR="00077EF6" w:rsidRPr="00367495">
        <w:t>demás</w:t>
      </w:r>
      <w:r w:rsidRPr="00367495">
        <w:t xml:space="preserve"> contraprestaciones por la prestación de los servicios, serán por los conceptos siguientes:</w:t>
      </w:r>
    </w:p>
    <w:p w14:paraId="01065E4E" w14:textId="62342906" w:rsidR="00557650" w:rsidRPr="00367495" w:rsidRDefault="00557650" w:rsidP="00367495">
      <w:pPr>
        <w:pStyle w:val="TESISYJURIS"/>
      </w:pPr>
      <w:r w:rsidRPr="00367495">
        <w:t xml:space="preserve">I. </w:t>
      </w:r>
    </w:p>
    <w:p w14:paraId="282335F9" w14:textId="77777777" w:rsidR="00557650" w:rsidRPr="00367495" w:rsidRDefault="00557650" w:rsidP="00367495">
      <w:pPr>
        <w:pStyle w:val="TESISYJURIS"/>
      </w:pPr>
      <w:r w:rsidRPr="00367495">
        <w:t>VIII. Por medidor instalado al cliente en su calidad de depositario:</w:t>
      </w:r>
    </w:p>
    <w:p w14:paraId="571E9F21" w14:textId="4D6BE144" w:rsidR="00557650" w:rsidRDefault="00557650" w:rsidP="00557650">
      <w:pPr>
        <w:pStyle w:val="SENTENCIAS"/>
        <w:rPr>
          <w:rFonts w:ascii="ArialMT" w:eastAsiaTheme="minorHAnsi" w:hAnsi="ArialMT" w:cs="ArialMT"/>
          <w:sz w:val="18"/>
          <w:szCs w:val="18"/>
          <w:lang w:val="es-MX" w:eastAsia="en-US"/>
        </w:rPr>
      </w:pPr>
    </w:p>
    <w:p w14:paraId="3EADC1A0" w14:textId="2CAAEBCC" w:rsidR="00557650" w:rsidRDefault="00557650" w:rsidP="00557650">
      <w:pPr>
        <w:pStyle w:val="SENTENCIAS"/>
        <w:rPr>
          <w:rFonts w:ascii="ArialMT" w:eastAsiaTheme="minorHAnsi" w:hAnsi="ArialMT" w:cs="ArialMT"/>
          <w:sz w:val="18"/>
          <w:szCs w:val="18"/>
          <w:lang w:val="es-MX" w:eastAsia="en-US"/>
        </w:rPr>
      </w:pPr>
    </w:p>
    <w:p w14:paraId="3424AFAD" w14:textId="77777777" w:rsidR="009E69C1" w:rsidRDefault="009E69C1" w:rsidP="00557650">
      <w:pPr>
        <w:pStyle w:val="SENTENCIAS"/>
        <w:rPr>
          <w:rFonts w:ascii="ArialMT" w:eastAsiaTheme="minorHAnsi" w:hAnsi="ArialMT" w:cs="ArialMT"/>
          <w:sz w:val="18"/>
          <w:szCs w:val="18"/>
          <w:lang w:val="es-MX" w:eastAsia="en-US"/>
        </w:rPr>
      </w:pPr>
    </w:p>
    <w:p w14:paraId="4D379C67" w14:textId="6E8956E9" w:rsidR="00557650" w:rsidRDefault="00557650" w:rsidP="002A499E">
      <w:pPr>
        <w:pStyle w:val="SENTENCIAS"/>
        <w:rPr>
          <w:lang w:val="es-MX"/>
        </w:rPr>
      </w:pPr>
      <w:r>
        <w:rPr>
          <w:lang w:val="es-MX"/>
        </w:rPr>
        <w:t xml:space="preserve">De lo anterior se desprende que, </w:t>
      </w:r>
      <w:r w:rsidR="002D42A5">
        <w:rPr>
          <w:lang w:val="es-MX"/>
        </w:rPr>
        <w:t>e</w:t>
      </w:r>
      <w:r w:rsidRPr="00557650">
        <w:rPr>
          <w:lang w:val="es-MX"/>
        </w:rPr>
        <w:t>s obligatori</w:t>
      </w:r>
      <w:r w:rsidR="002D42A5">
        <w:rPr>
          <w:lang w:val="es-MX"/>
        </w:rPr>
        <w:t>o</w:t>
      </w:r>
      <w:r w:rsidRPr="00557650">
        <w:rPr>
          <w:lang w:val="es-MX"/>
        </w:rPr>
        <w:t xml:space="preserve"> la instalación de aparatos medidores para la verificación del consumo del servicio público</w:t>
      </w:r>
      <w:r w:rsidR="002D42A5">
        <w:rPr>
          <w:lang w:val="es-MX"/>
        </w:rPr>
        <w:t>, que c</w:t>
      </w:r>
      <w:r w:rsidRPr="00557650">
        <w:rPr>
          <w:lang w:val="es-MX"/>
        </w:rPr>
        <w:t xml:space="preserve">orresponde al organismo operador </w:t>
      </w:r>
      <w:r w:rsidR="002D42A5">
        <w:rPr>
          <w:lang w:val="es-MX"/>
        </w:rPr>
        <w:t xml:space="preserve">(en el presente caso SAPAL), </w:t>
      </w:r>
      <w:r w:rsidRPr="00557650">
        <w:rPr>
          <w:lang w:val="es-MX"/>
        </w:rPr>
        <w:t xml:space="preserve">en forma exclusiva, instalar y operar los aparatos medidores, </w:t>
      </w:r>
      <w:r w:rsidR="002D42A5">
        <w:rPr>
          <w:lang w:val="es-MX"/>
        </w:rPr>
        <w:t xml:space="preserve">que el </w:t>
      </w:r>
      <w:r w:rsidRPr="00557650">
        <w:rPr>
          <w:lang w:val="es-MX"/>
        </w:rPr>
        <w:t>medidor se entrega al cliente en calidad de depositario</w:t>
      </w:r>
      <w:r w:rsidR="002D42A5">
        <w:rPr>
          <w:lang w:val="es-MX"/>
        </w:rPr>
        <w:t xml:space="preserve"> y se contempla dentro de las contraprestaciones por los servicios del organismo </w:t>
      </w:r>
      <w:r w:rsidR="002A499E">
        <w:rPr>
          <w:lang w:val="es-MX"/>
        </w:rPr>
        <w:t>operador</w:t>
      </w:r>
      <w:r w:rsidR="002D42A5">
        <w:rPr>
          <w:lang w:val="es-MX"/>
        </w:rPr>
        <w:t xml:space="preserve"> la del </w:t>
      </w:r>
      <w:r w:rsidR="002D42A5" w:rsidRPr="002D42A5">
        <w:rPr>
          <w:lang w:val="es-MX"/>
        </w:rPr>
        <w:t>medidor instalado al cliente en su calidad de depositario</w:t>
      </w:r>
      <w:r w:rsidR="002D42A5">
        <w:rPr>
          <w:lang w:val="es-MX"/>
        </w:rPr>
        <w:t xml:space="preserve">. </w:t>
      </w:r>
      <w:r w:rsidR="0015792D">
        <w:rPr>
          <w:lang w:val="es-MX"/>
        </w:rPr>
        <w:t>----------------------------------------</w:t>
      </w:r>
    </w:p>
    <w:p w14:paraId="13AE5022" w14:textId="77777777" w:rsidR="002A499E" w:rsidRDefault="002A499E" w:rsidP="002D42A5">
      <w:pPr>
        <w:autoSpaceDE w:val="0"/>
        <w:autoSpaceDN w:val="0"/>
        <w:adjustRightInd w:val="0"/>
        <w:rPr>
          <w:rFonts w:ascii="Arial-BoldMT" w:eastAsiaTheme="minorHAnsi" w:hAnsi="Arial-BoldMT" w:cs="Arial-BoldMT"/>
          <w:b/>
          <w:bCs/>
          <w:sz w:val="18"/>
          <w:szCs w:val="18"/>
          <w:lang w:val="es-MX" w:eastAsia="en-US"/>
        </w:rPr>
      </w:pPr>
    </w:p>
    <w:p w14:paraId="17AF7CE1" w14:textId="04B4E3E7" w:rsidR="002D42A5" w:rsidRDefault="002A499E" w:rsidP="002A499E">
      <w:pPr>
        <w:pStyle w:val="SENTENCIAS"/>
      </w:pPr>
      <w:r w:rsidRPr="002A499E">
        <w:t>En el mismo tenor el Reglamento de los Servicios de Agua Potable y Alcantarillado y Saneamiento para el Municipio de León, Guanajuato (vigente a la fecha</w:t>
      </w:r>
      <w:r>
        <w:t xml:space="preserve"> de emisión del acto impugnado), </w:t>
      </w:r>
      <w:r w:rsidR="008E4E2C">
        <w:t>dispone</w:t>
      </w:r>
      <w:r>
        <w:t xml:space="preserve"> como c</w:t>
      </w:r>
      <w:r w:rsidR="002D42A5" w:rsidRPr="002A499E">
        <w:t>liente</w:t>
      </w:r>
      <w:r>
        <w:t xml:space="preserve"> a la “persona fí</w:t>
      </w:r>
      <w:r w:rsidR="002D42A5" w:rsidRPr="002A499E">
        <w:t xml:space="preserve">sica o moral que contrata con SAPAL la </w:t>
      </w:r>
      <w:r w:rsidRPr="002A499E">
        <w:t>prestación</w:t>
      </w:r>
      <w:r w:rsidR="002D42A5" w:rsidRPr="002A499E">
        <w:t xml:space="preserve"> de los servicios a cargo</w:t>
      </w:r>
      <w:r>
        <w:t xml:space="preserve"> </w:t>
      </w:r>
      <w:r w:rsidR="002D42A5" w:rsidRPr="002A499E">
        <w:t xml:space="preserve">del mismo y que se obliga al pago de la </w:t>
      </w:r>
      <w:r w:rsidRPr="002A499E">
        <w:t>contraprestación</w:t>
      </w:r>
      <w:r w:rsidR="002D42A5" w:rsidRPr="002A499E">
        <w:t xml:space="preserve"> respectiva</w:t>
      </w:r>
      <w:r>
        <w:t>”. -----------------</w:t>
      </w:r>
    </w:p>
    <w:p w14:paraId="28223585" w14:textId="4CEE70AE" w:rsidR="002A499E" w:rsidRDefault="002A499E" w:rsidP="002A499E">
      <w:pPr>
        <w:pStyle w:val="SENTENCIAS"/>
      </w:pPr>
    </w:p>
    <w:p w14:paraId="63AB9FE2" w14:textId="687F4BDE" w:rsidR="001D5FC8" w:rsidRDefault="002A499E" w:rsidP="001D5FC8">
      <w:pPr>
        <w:pStyle w:val="SENTENCIAS"/>
      </w:pPr>
      <w:r>
        <w:t xml:space="preserve">Cabe señalar que en el presente asunto </w:t>
      </w:r>
      <w:r w:rsidR="008E4E2C">
        <w:t>se</w:t>
      </w:r>
      <w:r>
        <w:t xml:space="preserve"> acredit</w:t>
      </w:r>
      <w:r w:rsidR="008E4E2C">
        <w:t>ó</w:t>
      </w:r>
      <w:r>
        <w:t xml:space="preserve"> la calidad de </w:t>
      </w:r>
      <w:r w:rsidRPr="001D5FC8">
        <w:rPr>
          <w:u w:val="single"/>
        </w:rPr>
        <w:t>poseedor</w:t>
      </w:r>
      <w:r>
        <w:t xml:space="preserve"> de </w:t>
      </w:r>
      <w:r w:rsidR="001D5FC8">
        <w:t xml:space="preserve">la </w:t>
      </w:r>
      <w:r>
        <w:t xml:space="preserve">ciudadana </w:t>
      </w:r>
      <w:r w:rsidR="00C2775A">
        <w:t>(.....)</w:t>
      </w:r>
      <w:r>
        <w:t xml:space="preserve">, </w:t>
      </w:r>
      <w:r w:rsidR="001D5FC8">
        <w:t xml:space="preserve">respecto del inmueble ubicado en </w:t>
      </w:r>
      <w:r w:rsidR="00C2775A">
        <w:t>(.....)</w:t>
      </w:r>
      <w:r w:rsidRPr="00ED20CC">
        <w:t>, Guanajuato</w:t>
      </w:r>
      <w:r w:rsidR="001D5FC8">
        <w:t xml:space="preserve">, en tal sentido y considerando lo </w:t>
      </w:r>
      <w:r w:rsidR="008E4E2C">
        <w:t>dispuesto</w:t>
      </w:r>
      <w:r w:rsidR="001D5FC8">
        <w:t xml:space="preserve"> en el artículo 176 del Reglamento de los Servicios de Agua Potable, Alcantarillado y Saneamiento para el Municipio de León, Guanajuato, </w:t>
      </w:r>
      <w:r w:rsidR="008E4E2C">
        <w:t xml:space="preserve">dicha ciudadana, </w:t>
      </w:r>
      <w:r w:rsidR="001D5FC8">
        <w:t xml:space="preserve">en su </w:t>
      </w:r>
      <w:r w:rsidR="0015792D">
        <w:t>calidad</w:t>
      </w:r>
      <w:r w:rsidR="001D5FC8">
        <w:t xml:space="preserve"> de poseedora</w:t>
      </w:r>
      <w:r w:rsidR="008E4E2C">
        <w:t>,</w:t>
      </w:r>
      <w:r w:rsidR="001D5FC8">
        <w:t xml:space="preserve"> responderá ante el Organismo Operador, por los adeudos que el inmueble genere por concepto de tarifas, derechos, cooperación para obras y en general cualquier concepto que se genere. ---------------------------------------------------------------------------------------------</w:t>
      </w:r>
    </w:p>
    <w:p w14:paraId="27693AA8" w14:textId="77777777" w:rsidR="001D5FC8" w:rsidRDefault="001D5FC8" w:rsidP="001D5FC8">
      <w:pPr>
        <w:pStyle w:val="SENTENCIAS"/>
      </w:pPr>
    </w:p>
    <w:p w14:paraId="47A0842F" w14:textId="51C47221" w:rsidR="00BE5955" w:rsidRDefault="008E4E2C" w:rsidP="00BE5955">
      <w:pPr>
        <w:pStyle w:val="SENTENCIAS"/>
      </w:pPr>
      <w:r>
        <w:t>Luego entonces</w:t>
      </w:r>
      <w:r w:rsidR="001D5FC8">
        <w:t xml:space="preserve">, por disposición legal, aquellos ciudadanos que contraten los servicios del organismo operador, se convierten en depositarios respecto al </w:t>
      </w:r>
      <w:r w:rsidR="001D5FC8" w:rsidRPr="001D5FC8">
        <w:t xml:space="preserve">medidor </w:t>
      </w:r>
      <w:r w:rsidR="001D5FC8">
        <w:t xml:space="preserve">que se utilizara para medir el consumo, </w:t>
      </w:r>
      <w:r w:rsidR="00BE5955">
        <w:t xml:space="preserve">en este caso, de agua potable, </w:t>
      </w:r>
      <w:r w:rsidR="001D5FC8">
        <w:t>por lo que resulta</w:t>
      </w:r>
      <w:r w:rsidR="00BE5955">
        <w:t xml:space="preserve"> infundado lo argumentado por la actora en el sentido de que no fue advertida de ello</w:t>
      </w:r>
      <w:r>
        <w:t>,</w:t>
      </w:r>
      <w:r w:rsidR="00BE5955">
        <w:t xml:space="preserve"> así como su negativa a ser depositaria del medidor que fue instalado, ya que como poseedora, calidad con la cual se ostentó </w:t>
      </w:r>
      <w:r>
        <w:t xml:space="preserve">y se acredito </w:t>
      </w:r>
      <w:r w:rsidR="00BE5955">
        <w:t xml:space="preserve">en el presente juicio, </w:t>
      </w:r>
      <w:r>
        <w:t xml:space="preserve">resulta ser la </w:t>
      </w:r>
      <w:r w:rsidR="00BE5955">
        <w:t>respon</w:t>
      </w:r>
      <w:r>
        <w:t>sable, a</w:t>
      </w:r>
      <w:r w:rsidR="00BE5955">
        <w:t xml:space="preserve">nte </w:t>
      </w:r>
      <w:r w:rsidR="00BE5955" w:rsidRPr="00BE5955">
        <w:t>el Organismo Operador,</w:t>
      </w:r>
      <w:r w:rsidR="00BE5955">
        <w:t xml:space="preserve"> de los adeudos que</w:t>
      </w:r>
      <w:r w:rsidR="002E2ACE" w:rsidRPr="00BE5955">
        <w:t xml:space="preserve"> por concepto </w:t>
      </w:r>
      <w:r w:rsidR="002E2ACE">
        <w:t xml:space="preserve">de </w:t>
      </w:r>
      <w:r w:rsidR="00BE5955">
        <w:t xml:space="preserve">la prestación del servicio de agua potable se generen en el inmueble ubicado en </w:t>
      </w:r>
      <w:r w:rsidR="00C2775A">
        <w:t>(.....)</w:t>
      </w:r>
      <w:r w:rsidR="00BE5955" w:rsidRPr="00BE5955">
        <w:t>, Guanajuato</w:t>
      </w:r>
      <w:r w:rsidR="002E2ACE">
        <w:t xml:space="preserve">; y en general por </w:t>
      </w:r>
      <w:r w:rsidR="002E2ACE" w:rsidRPr="00BE5955">
        <w:t>cualquier concepto que se genere</w:t>
      </w:r>
      <w:r w:rsidR="002E2ACE">
        <w:t xml:space="preserve"> por diversos conceptos, como son</w:t>
      </w:r>
      <w:r w:rsidR="002E2ACE" w:rsidRPr="00BE5955">
        <w:t xml:space="preserve"> tarifas, derechos, cooperación para obras y </w:t>
      </w:r>
      <w:r w:rsidR="002E2ACE">
        <w:t>otros</w:t>
      </w:r>
      <w:r w:rsidR="00BE5955">
        <w:t>. --------</w:t>
      </w:r>
      <w:r>
        <w:t>---------------</w:t>
      </w:r>
      <w:r w:rsidR="002E2ACE">
        <w:t>---------</w:t>
      </w:r>
      <w:r>
        <w:t>------------------------------------</w:t>
      </w:r>
      <w:r w:rsidR="00BE5955">
        <w:t>------------------</w:t>
      </w:r>
    </w:p>
    <w:p w14:paraId="327BD517" w14:textId="094E093D" w:rsidR="00BE5955" w:rsidRDefault="00BE5955" w:rsidP="002E2ACE">
      <w:pPr>
        <w:pStyle w:val="SENTENCIAS"/>
      </w:pPr>
    </w:p>
    <w:p w14:paraId="56B9D32A" w14:textId="01022B46" w:rsidR="000A1076" w:rsidRPr="005A0B9B" w:rsidRDefault="000A1076" w:rsidP="00EE3645">
      <w:pPr>
        <w:pStyle w:val="SENTENCIAS"/>
        <w:rPr>
          <w:i/>
          <w:sz w:val="22"/>
        </w:rPr>
      </w:pPr>
      <w:r>
        <w:t xml:space="preserve">Por último, en el TERCER concepto de impugnación la actora señala, </w:t>
      </w:r>
      <w:r w:rsidRPr="005A0B9B">
        <w:rPr>
          <w:i/>
          <w:sz w:val="22"/>
        </w:rPr>
        <w:t xml:space="preserve">“También me causa agravios el recibo de cobro A 31395587 de fecha 12 doce de octubre de 2015, por lo que hace a los cobros por violación de medidor doméstico […] así como el concepto de medidor de radiofrecuencia […] </w:t>
      </w:r>
      <w:r w:rsidR="00EE3645" w:rsidRPr="005A0B9B">
        <w:rPr>
          <w:i/>
          <w:sz w:val="22"/>
        </w:rPr>
        <w:t>por ser lesivos al derivarse de una resolución sancionadora ilegal contenida en el oficio GC/1411/2015 […] su base legal es que soy la depositaria de un medidor de agua, del cual NIEGO LISA Y LLANAMENTE haber aceptado la depositaria del mismo ya que nunca firme la depositaria nuca acepte el cargo y nunca me requirieron para hacerme ver las obligaciones del cargo […]”</w:t>
      </w:r>
    </w:p>
    <w:p w14:paraId="6B5342AD" w14:textId="77777777" w:rsidR="000A1076" w:rsidRDefault="000A1076" w:rsidP="00971ED1">
      <w:pPr>
        <w:pStyle w:val="SENTENCIAS"/>
      </w:pPr>
    </w:p>
    <w:p w14:paraId="5CABD4D6" w14:textId="19FC9042" w:rsidR="000A1076" w:rsidRDefault="00C70AAC" w:rsidP="00971ED1">
      <w:pPr>
        <w:pStyle w:val="SENTENCIAS"/>
      </w:pPr>
      <w:r>
        <w:t xml:space="preserve">Por su parte </w:t>
      </w:r>
      <w:r w:rsidR="002E2ACE">
        <w:t xml:space="preserve">la parte demandada, </w:t>
      </w:r>
      <w:r>
        <w:t xml:space="preserve">Gerente Comercial, </w:t>
      </w:r>
      <w:r w:rsidR="002E2ACE">
        <w:t>argumenta</w:t>
      </w:r>
      <w:r>
        <w:t xml:space="preserve"> básicamente que no existe relación contractual con la parte actora. --------------</w:t>
      </w:r>
    </w:p>
    <w:p w14:paraId="6DB8147F" w14:textId="1AF6A7E4" w:rsidR="00C70AAC" w:rsidRDefault="00C70AAC" w:rsidP="00971ED1">
      <w:pPr>
        <w:pStyle w:val="SENTENCIAS"/>
      </w:pPr>
    </w:p>
    <w:p w14:paraId="22A049DA" w14:textId="6F0A4B90" w:rsidR="00CA5A8C" w:rsidRDefault="002E2ACE" w:rsidP="00971ED1">
      <w:pPr>
        <w:pStyle w:val="SENTENCIAS"/>
      </w:pPr>
      <w:r>
        <w:t>En razón de lo anterior</w:t>
      </w:r>
      <w:r w:rsidR="00614F10">
        <w:t>, quien re</w:t>
      </w:r>
      <w:r>
        <w:t>suelve considera como INFUNDADO el anterior concepto de impugnación,</w:t>
      </w:r>
      <w:r w:rsidR="00614F10">
        <w:t xml:space="preserve"> no obstante que</w:t>
      </w:r>
      <w:r w:rsidR="0091032F">
        <w:t xml:space="preserve"> los argumentos de</w:t>
      </w:r>
      <w:r w:rsidR="00614F10">
        <w:t xml:space="preserve"> la actora </w:t>
      </w:r>
      <w:r w:rsidR="0091032F">
        <w:t>se dirigen</w:t>
      </w:r>
      <w:r w:rsidR="00614F10">
        <w:t xml:space="preserve"> en contra del recibo</w:t>
      </w:r>
      <w:r w:rsidR="00614F10" w:rsidRPr="00614F10">
        <w:t xml:space="preserve"> de cobro A 31395587 </w:t>
      </w:r>
      <w:r w:rsidR="00614F10">
        <w:t xml:space="preserve">(Letra A tres uno tres nueve cinco cinco ocho siete), </w:t>
      </w:r>
      <w:r w:rsidR="00614F10" w:rsidRPr="00614F10">
        <w:t>de fecha 12 doce de octubre de 2015</w:t>
      </w:r>
      <w:r w:rsidR="0091032F">
        <w:t xml:space="preserve"> dos mil quince</w:t>
      </w:r>
      <w:r w:rsidR="00614F10" w:rsidRPr="00614F10">
        <w:t xml:space="preserve">, </w:t>
      </w:r>
      <w:r w:rsidR="0091032F">
        <w:t>al</w:t>
      </w:r>
      <w:r w:rsidR="00CA5A8C">
        <w:t xml:space="preserve"> manifestar por una parte que los cobros por concepto de </w:t>
      </w:r>
      <w:r w:rsidR="00614F10" w:rsidRPr="00614F10">
        <w:t xml:space="preserve">violación de medidor doméstico </w:t>
      </w:r>
      <w:r w:rsidR="00CA5A8C">
        <w:t xml:space="preserve">y </w:t>
      </w:r>
      <w:r w:rsidR="00614F10" w:rsidRPr="00614F10">
        <w:t>de medidor de radiofrecuencia</w:t>
      </w:r>
      <w:r w:rsidR="00CA5A8C">
        <w:t xml:space="preserve"> contenidos en dicho recibos, son ilegales </w:t>
      </w:r>
      <w:r w:rsidR="00614F10" w:rsidRPr="00614F10">
        <w:t>al derivarse de una resolución sancionadora ilegal contenida en el oficio GC/1411/2015</w:t>
      </w:r>
      <w:r w:rsidR="00CA5A8C">
        <w:t xml:space="preserve"> el oficio GC/1411/2015, (Letra G </w:t>
      </w:r>
      <w:r w:rsidR="0091032F">
        <w:t>l</w:t>
      </w:r>
      <w:r w:rsidR="00CA5A8C">
        <w:t xml:space="preserve">etra C diagonal mil cuatrocientos once diagonal dos mil quince), de fecha 28 veintiocho de octubre del 2015 dos mil quince, lo cual como ya fue </w:t>
      </w:r>
      <w:r w:rsidR="0091032F">
        <w:t xml:space="preserve">considerado en la presente </w:t>
      </w:r>
      <w:r w:rsidR="00CA5A8C">
        <w:t>resolución, se le responde</w:t>
      </w:r>
      <w:r w:rsidR="0091032F">
        <w:t xml:space="preserve"> a</w:t>
      </w:r>
      <w:r w:rsidR="00CA5A8C">
        <w:t xml:space="preserve"> su escrito de fecha 14 catorce de octubre de 2015 dos mil quince, y a través de dicho acto, no se le aplica sanción alguna, </w:t>
      </w:r>
      <w:r w:rsidR="0091032F">
        <w:t xml:space="preserve">por lo que </w:t>
      </w:r>
      <w:r w:rsidR="00CA5A8C">
        <w:t>se le reitera que su inconformidad la realizó sólo sobre el cobro de material con folio 305475 (tres cero cinco cuatro siete cinco), de fecha 28 veintiocho de septiembre del año  2015 dos mil quince</w:t>
      </w:r>
      <w:r w:rsidR="00A95215">
        <w:t>. ---------------------------</w:t>
      </w:r>
    </w:p>
    <w:p w14:paraId="7B5D5A5E" w14:textId="714E637C" w:rsidR="00CA5A8C" w:rsidRDefault="00CA5A8C" w:rsidP="00971ED1">
      <w:pPr>
        <w:pStyle w:val="SENTENCIAS"/>
      </w:pPr>
    </w:p>
    <w:p w14:paraId="5F2F4BAC" w14:textId="5EE4CF69" w:rsidR="00DF7FE2" w:rsidRDefault="00A95215" w:rsidP="00A95215">
      <w:pPr>
        <w:pStyle w:val="SENTENCIAS"/>
      </w:pPr>
      <w:r>
        <w:t xml:space="preserve">De igual manera, respecto a su reiterada manifestación en el sentido de que no es depositaria del medidor de agua, </w:t>
      </w:r>
      <w:r w:rsidR="0091032F">
        <w:t xml:space="preserve">más sin embargo, al quedar </w:t>
      </w:r>
      <w:r>
        <w:t xml:space="preserve">acreditado en la presente causa su calidad de poseedora del bien inmueble ubicado en </w:t>
      </w:r>
      <w:r w:rsidR="00C2775A">
        <w:t>(.....)</w:t>
      </w:r>
      <w:r w:rsidRPr="00ED20CC">
        <w:t>, Guanajuato</w:t>
      </w:r>
      <w:r>
        <w:t xml:space="preserve">, </w:t>
      </w:r>
      <w:r w:rsidR="0091032F">
        <w:t xml:space="preserve">es que resulta </w:t>
      </w:r>
      <w:r w:rsidR="00DF7FE2">
        <w:t xml:space="preserve"> corresponsab</w:t>
      </w:r>
      <w:r w:rsidR="0091032F">
        <w:t>le</w:t>
      </w:r>
      <w:r w:rsidR="00DF7FE2">
        <w:t xml:space="preserve"> sobre los cobros que por concepto de prestación de dicho servicio público, se generen ante el Organismo Operador (SAPAL). -</w:t>
      </w:r>
      <w:r w:rsidR="0091032F">
        <w:t>-----------</w:t>
      </w:r>
      <w:r w:rsidR="00DF7FE2">
        <w:t>-------------</w:t>
      </w:r>
    </w:p>
    <w:p w14:paraId="2284E8DD" w14:textId="77777777" w:rsidR="00DF7FE2" w:rsidRDefault="00DF7FE2" w:rsidP="00A95215">
      <w:pPr>
        <w:pStyle w:val="SENTENCIAS"/>
      </w:pPr>
    </w:p>
    <w:p w14:paraId="15F9DC6B" w14:textId="09947B2D" w:rsidR="00461AFB" w:rsidRDefault="00461AFB" w:rsidP="00461AFB">
      <w:pPr>
        <w:pStyle w:val="RESOLUCIONES"/>
      </w:pPr>
      <w:r w:rsidRPr="007D0C4C">
        <w:t>Por lo expuesto, y con fundamento además en lo dispuesto en los artículos 249, 298, 299, 300, fracción I, del Código de Procedimiento y Justicia Administrativa para el Estado y los Municipios de Guanajuat</w:t>
      </w:r>
      <w:r>
        <w:t>o, es de resolverse y se.</w:t>
      </w:r>
    </w:p>
    <w:p w14:paraId="2D89B469" w14:textId="77777777" w:rsidR="00461AFB" w:rsidRDefault="00461AFB" w:rsidP="00461AFB">
      <w:pPr>
        <w:pStyle w:val="RESOLUCIONES"/>
      </w:pPr>
    </w:p>
    <w:p w14:paraId="16DAFB2F" w14:textId="77777777" w:rsidR="00461AFB" w:rsidRDefault="00461AFB" w:rsidP="00461AFB">
      <w:pPr>
        <w:spacing w:line="360" w:lineRule="auto"/>
        <w:jc w:val="both"/>
        <w:rPr>
          <w:rFonts w:ascii="Century" w:hAnsi="Century" w:cs="Calibri"/>
          <w:iCs/>
        </w:rPr>
      </w:pPr>
    </w:p>
    <w:p w14:paraId="69E30826" w14:textId="77777777" w:rsidR="00461AFB" w:rsidRDefault="00461AFB" w:rsidP="00461AF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45BC7DFC" w14:textId="77777777" w:rsidR="00461AFB" w:rsidRPr="007D0C4C" w:rsidRDefault="00461AFB" w:rsidP="00461AFB">
      <w:pPr>
        <w:pStyle w:val="Textoindependiente"/>
        <w:jc w:val="center"/>
        <w:rPr>
          <w:rFonts w:ascii="Century" w:hAnsi="Century" w:cs="Calibri"/>
          <w:iCs/>
        </w:rPr>
      </w:pPr>
    </w:p>
    <w:p w14:paraId="6B3A00C4" w14:textId="77777777" w:rsidR="00461AFB" w:rsidRPr="007D0C4C" w:rsidRDefault="00461AFB" w:rsidP="00461AFB">
      <w:pPr>
        <w:pStyle w:val="Textoindependiente"/>
        <w:rPr>
          <w:rFonts w:ascii="Century" w:hAnsi="Century" w:cs="Calibri"/>
        </w:rPr>
      </w:pPr>
    </w:p>
    <w:p w14:paraId="2B3C3F56" w14:textId="77777777" w:rsidR="00461AFB" w:rsidRPr="007D0C4C" w:rsidRDefault="00461AFB" w:rsidP="00461AF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156A1E1" w14:textId="77777777" w:rsidR="00461AFB" w:rsidRPr="007D0C4C" w:rsidRDefault="00461AFB" w:rsidP="00461AFB">
      <w:pPr>
        <w:pStyle w:val="Textoindependiente"/>
        <w:spacing w:line="360" w:lineRule="auto"/>
        <w:ind w:firstLine="709"/>
        <w:rPr>
          <w:rFonts w:ascii="Century" w:hAnsi="Century" w:cs="Calibri"/>
        </w:rPr>
      </w:pPr>
    </w:p>
    <w:p w14:paraId="338D1433" w14:textId="6F558751" w:rsidR="00461AFB" w:rsidRPr="00223B63" w:rsidRDefault="00461AFB" w:rsidP="00DB2147">
      <w:pPr>
        <w:pStyle w:val="SENTENCIAS"/>
        <w:rPr>
          <w:rFonts w:cs="Arial"/>
        </w:rPr>
      </w:pPr>
      <w:r w:rsidRPr="00F007EB">
        <w:rPr>
          <w:b/>
        </w:rPr>
        <w:t>SEGUNDO.</w:t>
      </w:r>
      <w:r w:rsidRPr="00223B63">
        <w:rPr>
          <w:rFonts w:cs="Arial"/>
        </w:rPr>
        <w:t xml:space="preserve"> </w:t>
      </w:r>
      <w:r w:rsidRPr="00F007EB">
        <w:t>Resultó procedente el proceso administrativo promovido por el justiciable</w:t>
      </w:r>
      <w:r w:rsidR="00DB2147">
        <w:t xml:space="preserve">. </w:t>
      </w:r>
      <w:r w:rsidR="00F17AF7">
        <w:t>------------------------------------------</w:t>
      </w:r>
      <w:r w:rsidR="0091032F">
        <w:t>---------------</w:t>
      </w:r>
      <w:r w:rsidR="00F17AF7">
        <w:t>---------</w:t>
      </w:r>
      <w:r w:rsidR="00DB2147">
        <w:t>--------</w:t>
      </w:r>
      <w:r>
        <w:t>---------</w:t>
      </w:r>
    </w:p>
    <w:p w14:paraId="464CABBD" w14:textId="77777777" w:rsidR="00461AFB" w:rsidRPr="007D0C4C" w:rsidRDefault="00461AFB" w:rsidP="00461AFB">
      <w:pPr>
        <w:spacing w:line="360" w:lineRule="auto"/>
        <w:ind w:firstLine="709"/>
        <w:jc w:val="both"/>
        <w:rPr>
          <w:rFonts w:ascii="Century" w:hAnsi="Century" w:cs="Calibri"/>
          <w:b/>
          <w:bCs/>
          <w:iCs/>
          <w:lang w:val="es-MX"/>
        </w:rPr>
      </w:pPr>
    </w:p>
    <w:p w14:paraId="64F9DA33" w14:textId="1C059803" w:rsidR="00461AFB" w:rsidRDefault="00461AFB" w:rsidP="00CD2EB9">
      <w:pPr>
        <w:pStyle w:val="SENTENCIAS"/>
      </w:pPr>
      <w:r w:rsidRPr="007D0C4C">
        <w:rPr>
          <w:rFonts w:cs="Calibri"/>
          <w:b/>
          <w:bCs/>
          <w:iCs/>
        </w:rPr>
        <w:t xml:space="preserve">TERCERO. </w:t>
      </w:r>
      <w:r>
        <w:t>S</w:t>
      </w:r>
      <w:r w:rsidRPr="007D0C4C">
        <w:t xml:space="preserve">e decreta </w:t>
      </w:r>
      <w:r w:rsidRPr="007D0C4C">
        <w:rPr>
          <w:bCs/>
        </w:rPr>
        <w:t>la</w:t>
      </w:r>
      <w:r w:rsidRPr="007D0C4C">
        <w:rPr>
          <w:b/>
          <w:bCs/>
        </w:rPr>
        <w:t xml:space="preserve"> </w:t>
      </w:r>
      <w:r w:rsidR="00CD2EB9">
        <w:rPr>
          <w:b/>
          <w:bCs/>
        </w:rPr>
        <w:t xml:space="preserve">VALIDEZ </w:t>
      </w:r>
      <w:r w:rsidR="00CD2EB9" w:rsidRPr="00CD2EB9">
        <w:rPr>
          <w:bCs/>
        </w:rPr>
        <w:t>del oficio d</w:t>
      </w:r>
      <w:r w:rsidR="00CD2EB9" w:rsidRPr="00CD2EB9">
        <w:t>el of</w:t>
      </w:r>
      <w:r w:rsidR="00CD2EB9">
        <w:t xml:space="preserve">icio GC/1411/2015, (Letra G </w:t>
      </w:r>
      <w:r w:rsidR="0091032F">
        <w:t>l</w:t>
      </w:r>
      <w:r w:rsidR="00CD2EB9">
        <w:t>etra C diagonal mil cuatrocientos once diagonal dos mil quince), de fecha 28 veintiocho de octubre del 2015 dos mil quince; así como</w:t>
      </w:r>
      <w:r w:rsidR="0091032F">
        <w:t xml:space="preserve"> la </w:t>
      </w:r>
      <w:r w:rsidR="0091032F" w:rsidRPr="0091032F">
        <w:rPr>
          <w:b/>
        </w:rPr>
        <w:t>VALIDEZ</w:t>
      </w:r>
      <w:r w:rsidR="00CD2EB9">
        <w:t xml:space="preserve"> del recibo de cobro número A 31395587 (Letra A tres uno tres nueve cinco cinco ocho siete), de fecha 12 doce de octubre del año 2015 dos mil quince, </w:t>
      </w:r>
      <w:r w:rsidR="0091032F">
        <w:t xml:space="preserve">únicamente por lo </w:t>
      </w:r>
      <w:r w:rsidR="00CD2EB9">
        <w:t xml:space="preserve">hace a los cobros por los conceptos y cantidades que se mencionan </w:t>
      </w:r>
      <w:r w:rsidR="00CD2EB9" w:rsidRPr="006551BE">
        <w:rPr>
          <w:i/>
        </w:rPr>
        <w:t>“viola</w:t>
      </w:r>
      <w:r w:rsidR="00CD2EB9">
        <w:rPr>
          <w:i/>
        </w:rPr>
        <w:t xml:space="preserve">ción </w:t>
      </w:r>
      <w:r w:rsidR="00CD2EB9" w:rsidRPr="006551BE">
        <w:rPr>
          <w:i/>
        </w:rPr>
        <w:t>de medidor doméstico”</w:t>
      </w:r>
      <w:r w:rsidR="00CD2EB9">
        <w:t xml:space="preserve"> $3,505.00 (tres mil quinientos cinco pesos 00/100 M/N) y </w:t>
      </w:r>
      <w:r w:rsidR="00CD2EB9" w:rsidRPr="006551BE">
        <w:rPr>
          <w:i/>
        </w:rPr>
        <w:t>“medidor de radiofrecuencia”</w:t>
      </w:r>
      <w:r w:rsidR="00CD2EB9">
        <w:t xml:space="preserve"> $2,243.46 (dos mil doscientos cuarenta y tres pesos 46/100 M/N)</w:t>
      </w:r>
      <w:r w:rsidRPr="007D0C4C">
        <w:rPr>
          <w:rFonts w:cs="Calibri"/>
        </w:rPr>
        <w:t xml:space="preserve">; ello </w:t>
      </w:r>
      <w:r w:rsidR="009D2EC2">
        <w:rPr>
          <w:rFonts w:cs="Calibri"/>
        </w:rPr>
        <w:t>co</w:t>
      </w:r>
      <w:r w:rsidRPr="007D0C4C">
        <w:rPr>
          <w:rFonts w:cs="Calibri"/>
        </w:rPr>
        <w:t>n base a las consideraciones lógicas y jurídi</w:t>
      </w:r>
      <w:r w:rsidR="0091032F">
        <w:rPr>
          <w:rFonts w:cs="Calibri"/>
        </w:rPr>
        <w:t>c</w:t>
      </w:r>
      <w:r w:rsidRPr="007D0C4C">
        <w:rPr>
          <w:rFonts w:cs="Calibri"/>
        </w:rPr>
        <w:t xml:space="preserve">as expresadas en el Considerando </w:t>
      </w:r>
      <w:r>
        <w:rPr>
          <w:rFonts w:cs="Calibri"/>
        </w:rPr>
        <w:t>S</w:t>
      </w:r>
      <w:r w:rsidR="00F17AF7">
        <w:rPr>
          <w:rFonts w:cs="Calibri"/>
        </w:rPr>
        <w:t>ext</w:t>
      </w:r>
      <w:r w:rsidR="00DB2147">
        <w:rPr>
          <w:rFonts w:cs="Calibri"/>
        </w:rPr>
        <w:t>o</w:t>
      </w:r>
      <w:r w:rsidRPr="007D0C4C">
        <w:rPr>
          <w:rFonts w:cs="Calibri"/>
        </w:rPr>
        <w:t xml:space="preserve"> de esta sentencia</w:t>
      </w:r>
      <w:r>
        <w:t>. ----</w:t>
      </w:r>
      <w:r w:rsidR="00F17AF7">
        <w:t>----</w:t>
      </w:r>
      <w:r>
        <w:t>---------</w:t>
      </w:r>
      <w:r w:rsidR="0091032F">
        <w:t>--------------------------------------------------------</w:t>
      </w:r>
      <w:r>
        <w:t>---</w:t>
      </w:r>
      <w:r w:rsidR="00CD2EB9">
        <w:t>----------</w:t>
      </w:r>
    </w:p>
    <w:p w14:paraId="6034BE27" w14:textId="77777777" w:rsidR="00461AFB" w:rsidRDefault="00461AFB" w:rsidP="00DB2147">
      <w:pPr>
        <w:pStyle w:val="SENTENCIAS"/>
        <w:rPr>
          <w:b/>
          <w:bCs/>
        </w:rPr>
      </w:pPr>
    </w:p>
    <w:p w14:paraId="0551C2C0" w14:textId="4BBB72CB" w:rsidR="00461AFB" w:rsidRPr="007D0C4C" w:rsidRDefault="00461AFB" w:rsidP="00461AF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w:t>
      </w:r>
      <w:r w:rsidR="00DB2147">
        <w:rPr>
          <w:rFonts w:ascii="Century" w:hAnsi="Century" w:cs="Calibri"/>
          <w:b/>
        </w:rPr>
        <w:t xml:space="preserve"> </w:t>
      </w:r>
      <w:r>
        <w:rPr>
          <w:rFonts w:ascii="Century" w:hAnsi="Century" w:cs="Calibri"/>
          <w:b/>
        </w:rPr>
        <w:t>--------</w:t>
      </w:r>
      <w:r>
        <w:rPr>
          <w:rFonts w:ascii="Century" w:hAnsi="Century" w:cs="Calibri"/>
        </w:rPr>
        <w:t>----------------------------------------------</w:t>
      </w:r>
      <w:r w:rsidR="00DB2147">
        <w:rPr>
          <w:rFonts w:ascii="Century" w:hAnsi="Century" w:cs="Calibri"/>
        </w:rPr>
        <w:t>-------------------------------</w:t>
      </w:r>
    </w:p>
    <w:p w14:paraId="2CA8E956" w14:textId="77777777" w:rsidR="00461AFB" w:rsidRPr="007D0C4C" w:rsidRDefault="00461AFB" w:rsidP="00461AFB">
      <w:pPr>
        <w:spacing w:line="360" w:lineRule="auto"/>
        <w:jc w:val="both"/>
        <w:rPr>
          <w:rFonts w:ascii="Century" w:hAnsi="Century" w:cs="Calibri"/>
          <w:lang w:val="es-MX"/>
        </w:rPr>
      </w:pPr>
    </w:p>
    <w:p w14:paraId="670C5AD0" w14:textId="77777777" w:rsidR="00461AFB" w:rsidRDefault="00461AFB" w:rsidP="00461AFB">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6004BDD8" w14:textId="77777777" w:rsidR="00461AFB" w:rsidRDefault="00461AFB" w:rsidP="00461AFB">
      <w:pPr>
        <w:pStyle w:val="Textoindependiente"/>
        <w:spacing w:line="360" w:lineRule="auto"/>
        <w:rPr>
          <w:rFonts w:ascii="Century" w:hAnsi="Century" w:cs="Calibri"/>
        </w:rPr>
      </w:pPr>
    </w:p>
    <w:p w14:paraId="30F3F0F8" w14:textId="3FD8CC20" w:rsidR="00461AFB" w:rsidRDefault="00461AFB" w:rsidP="00461AF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7B1BB579" w14:textId="050690CE" w:rsidR="009E69C1" w:rsidRDefault="009E69C1" w:rsidP="00461AFB">
      <w:pPr>
        <w:tabs>
          <w:tab w:val="left" w:pos="1252"/>
        </w:tabs>
        <w:spacing w:line="360" w:lineRule="auto"/>
        <w:ind w:firstLine="709"/>
        <w:jc w:val="both"/>
        <w:rPr>
          <w:rFonts w:ascii="Century" w:hAnsi="Century" w:cs="Calibri"/>
        </w:rPr>
      </w:pPr>
    </w:p>
    <w:p w14:paraId="67EDF4E4" w14:textId="0C3A09DE" w:rsidR="009E69C1" w:rsidRDefault="009E69C1" w:rsidP="00461AFB">
      <w:pPr>
        <w:tabs>
          <w:tab w:val="left" w:pos="1252"/>
        </w:tabs>
        <w:spacing w:line="360" w:lineRule="auto"/>
        <w:ind w:firstLine="709"/>
        <w:jc w:val="both"/>
        <w:rPr>
          <w:rFonts w:ascii="Century" w:hAnsi="Century" w:cs="Calibri"/>
        </w:rPr>
      </w:pPr>
    </w:p>
    <w:p w14:paraId="2999485D" w14:textId="6F11895B" w:rsidR="009E69C1" w:rsidRDefault="009E69C1" w:rsidP="00461AFB">
      <w:pPr>
        <w:tabs>
          <w:tab w:val="left" w:pos="1252"/>
        </w:tabs>
        <w:spacing w:line="360" w:lineRule="auto"/>
        <w:ind w:firstLine="709"/>
        <w:jc w:val="both"/>
        <w:rPr>
          <w:rFonts w:ascii="Century" w:hAnsi="Century" w:cs="Calibri"/>
        </w:rPr>
      </w:pPr>
    </w:p>
    <w:p w14:paraId="0ECF51A3" w14:textId="627898A7" w:rsidR="009E69C1" w:rsidRDefault="009E69C1" w:rsidP="00461AFB">
      <w:pPr>
        <w:tabs>
          <w:tab w:val="left" w:pos="1252"/>
        </w:tabs>
        <w:spacing w:line="360" w:lineRule="auto"/>
        <w:ind w:firstLine="709"/>
        <w:jc w:val="both"/>
        <w:rPr>
          <w:rFonts w:ascii="Century" w:hAnsi="Century" w:cs="Calibri"/>
        </w:rPr>
      </w:pPr>
    </w:p>
    <w:p w14:paraId="47853B0C" w14:textId="5C159939" w:rsidR="009E69C1" w:rsidRDefault="009E69C1" w:rsidP="00461AFB">
      <w:pPr>
        <w:tabs>
          <w:tab w:val="left" w:pos="1252"/>
        </w:tabs>
        <w:spacing w:line="360" w:lineRule="auto"/>
        <w:ind w:firstLine="709"/>
        <w:jc w:val="both"/>
        <w:rPr>
          <w:rFonts w:ascii="Century" w:hAnsi="Century" w:cs="Calibri"/>
        </w:rPr>
      </w:pPr>
    </w:p>
    <w:p w14:paraId="43A41426" w14:textId="6945D9AE" w:rsidR="009E69C1" w:rsidRDefault="009E69C1" w:rsidP="00461AFB">
      <w:pPr>
        <w:tabs>
          <w:tab w:val="left" w:pos="1252"/>
        </w:tabs>
        <w:spacing w:line="360" w:lineRule="auto"/>
        <w:ind w:firstLine="709"/>
        <w:jc w:val="both"/>
        <w:rPr>
          <w:rFonts w:ascii="Century" w:hAnsi="Century" w:cs="Calibri"/>
        </w:rPr>
      </w:pPr>
    </w:p>
    <w:p w14:paraId="37BCDA07" w14:textId="4746C91A" w:rsidR="009E69C1" w:rsidRDefault="009E69C1" w:rsidP="00461AFB">
      <w:pPr>
        <w:tabs>
          <w:tab w:val="left" w:pos="1252"/>
        </w:tabs>
        <w:spacing w:line="360" w:lineRule="auto"/>
        <w:ind w:firstLine="709"/>
        <w:jc w:val="both"/>
        <w:rPr>
          <w:rFonts w:ascii="Century" w:hAnsi="Century" w:cs="Calibri"/>
        </w:rPr>
      </w:pPr>
    </w:p>
    <w:p w14:paraId="019DBCF2" w14:textId="133FBA0A" w:rsidR="009E69C1" w:rsidRDefault="009E69C1" w:rsidP="00461AFB">
      <w:pPr>
        <w:tabs>
          <w:tab w:val="left" w:pos="1252"/>
        </w:tabs>
        <w:spacing w:line="360" w:lineRule="auto"/>
        <w:ind w:firstLine="709"/>
        <w:jc w:val="both"/>
        <w:rPr>
          <w:rFonts w:ascii="Century" w:hAnsi="Century" w:cs="Calibri"/>
        </w:rPr>
      </w:pPr>
    </w:p>
    <w:p w14:paraId="0ED0D66C" w14:textId="4EB15F77" w:rsidR="009E69C1" w:rsidRDefault="009E69C1" w:rsidP="00461AFB">
      <w:pPr>
        <w:tabs>
          <w:tab w:val="left" w:pos="1252"/>
        </w:tabs>
        <w:spacing w:line="360" w:lineRule="auto"/>
        <w:ind w:firstLine="709"/>
        <w:jc w:val="both"/>
        <w:rPr>
          <w:rFonts w:ascii="Century" w:hAnsi="Century" w:cs="Calibri"/>
        </w:rPr>
      </w:pPr>
    </w:p>
    <w:p w14:paraId="05A82B68" w14:textId="0D864500" w:rsidR="009E69C1" w:rsidRDefault="009E69C1" w:rsidP="00461AFB">
      <w:pPr>
        <w:tabs>
          <w:tab w:val="left" w:pos="1252"/>
        </w:tabs>
        <w:spacing w:line="360" w:lineRule="auto"/>
        <w:ind w:firstLine="709"/>
        <w:jc w:val="both"/>
        <w:rPr>
          <w:rFonts w:ascii="Century" w:hAnsi="Century" w:cs="Calibri"/>
        </w:rPr>
      </w:pPr>
    </w:p>
    <w:p w14:paraId="7311BE41" w14:textId="002910EC" w:rsidR="009E69C1" w:rsidRDefault="009E69C1" w:rsidP="00461AFB">
      <w:pPr>
        <w:tabs>
          <w:tab w:val="left" w:pos="1252"/>
        </w:tabs>
        <w:spacing w:line="360" w:lineRule="auto"/>
        <w:ind w:firstLine="709"/>
        <w:jc w:val="both"/>
        <w:rPr>
          <w:rFonts w:ascii="Century" w:hAnsi="Century" w:cs="Calibri"/>
        </w:rPr>
      </w:pPr>
    </w:p>
    <w:p w14:paraId="427AE2B5" w14:textId="7EB8C6D1" w:rsidR="009E69C1" w:rsidRDefault="009E69C1" w:rsidP="00461AFB">
      <w:pPr>
        <w:tabs>
          <w:tab w:val="left" w:pos="1252"/>
        </w:tabs>
        <w:spacing w:line="360" w:lineRule="auto"/>
        <w:ind w:firstLine="709"/>
        <w:jc w:val="both"/>
        <w:rPr>
          <w:rFonts w:ascii="Century" w:hAnsi="Century" w:cs="Calibri"/>
        </w:rPr>
      </w:pPr>
    </w:p>
    <w:p w14:paraId="11B02A8D" w14:textId="37A321DF" w:rsidR="009E69C1" w:rsidRDefault="009E69C1" w:rsidP="00461AFB">
      <w:pPr>
        <w:tabs>
          <w:tab w:val="left" w:pos="1252"/>
        </w:tabs>
        <w:spacing w:line="360" w:lineRule="auto"/>
        <w:ind w:firstLine="709"/>
        <w:jc w:val="both"/>
        <w:rPr>
          <w:rFonts w:ascii="Century" w:hAnsi="Century" w:cs="Calibri"/>
        </w:rPr>
      </w:pPr>
    </w:p>
    <w:p w14:paraId="08574048" w14:textId="564886CA" w:rsidR="009E69C1" w:rsidRDefault="009E69C1" w:rsidP="00461AFB">
      <w:pPr>
        <w:tabs>
          <w:tab w:val="left" w:pos="1252"/>
        </w:tabs>
        <w:spacing w:line="360" w:lineRule="auto"/>
        <w:ind w:firstLine="709"/>
        <w:jc w:val="both"/>
        <w:rPr>
          <w:rFonts w:ascii="Century" w:hAnsi="Century" w:cs="Calibri"/>
        </w:rPr>
      </w:pPr>
    </w:p>
    <w:p w14:paraId="3767D34B" w14:textId="4143FA32" w:rsidR="009E69C1" w:rsidRDefault="009E69C1" w:rsidP="00461AFB">
      <w:pPr>
        <w:tabs>
          <w:tab w:val="left" w:pos="1252"/>
        </w:tabs>
        <w:spacing w:line="360" w:lineRule="auto"/>
        <w:ind w:firstLine="709"/>
        <w:jc w:val="both"/>
        <w:rPr>
          <w:rFonts w:ascii="Century" w:hAnsi="Century" w:cs="Calibri"/>
        </w:rPr>
      </w:pPr>
    </w:p>
    <w:p w14:paraId="67E22F52" w14:textId="02A0224B" w:rsidR="009E69C1" w:rsidRDefault="009E69C1" w:rsidP="00461AFB">
      <w:pPr>
        <w:tabs>
          <w:tab w:val="left" w:pos="1252"/>
        </w:tabs>
        <w:spacing w:line="360" w:lineRule="auto"/>
        <w:ind w:firstLine="709"/>
        <w:jc w:val="both"/>
        <w:rPr>
          <w:rFonts w:ascii="Century" w:hAnsi="Century" w:cs="Calibri"/>
        </w:rPr>
      </w:pPr>
    </w:p>
    <w:p w14:paraId="54503D4F" w14:textId="7A526444" w:rsidR="009E69C1" w:rsidRDefault="009E69C1" w:rsidP="00461AFB">
      <w:pPr>
        <w:tabs>
          <w:tab w:val="left" w:pos="1252"/>
        </w:tabs>
        <w:spacing w:line="360" w:lineRule="auto"/>
        <w:ind w:firstLine="709"/>
        <w:jc w:val="both"/>
        <w:rPr>
          <w:rFonts w:ascii="Century" w:hAnsi="Century" w:cs="Calibri"/>
        </w:rPr>
      </w:pPr>
    </w:p>
    <w:p w14:paraId="45DD8F18" w14:textId="73AED96E" w:rsidR="009E69C1" w:rsidRDefault="009E69C1" w:rsidP="00461AFB">
      <w:pPr>
        <w:tabs>
          <w:tab w:val="left" w:pos="1252"/>
        </w:tabs>
        <w:spacing w:line="360" w:lineRule="auto"/>
        <w:ind w:firstLine="709"/>
        <w:jc w:val="both"/>
        <w:rPr>
          <w:rFonts w:ascii="Century" w:hAnsi="Century" w:cs="Calibri"/>
        </w:rPr>
      </w:pPr>
    </w:p>
    <w:p w14:paraId="15D8531D" w14:textId="27C993D3" w:rsidR="009E69C1" w:rsidRDefault="009E69C1" w:rsidP="00461AFB">
      <w:pPr>
        <w:tabs>
          <w:tab w:val="left" w:pos="1252"/>
        </w:tabs>
        <w:spacing w:line="360" w:lineRule="auto"/>
        <w:ind w:firstLine="709"/>
        <w:jc w:val="both"/>
        <w:rPr>
          <w:rFonts w:ascii="Century" w:hAnsi="Century" w:cs="Calibri"/>
        </w:rPr>
      </w:pPr>
    </w:p>
    <w:p w14:paraId="7B38DC44" w14:textId="74E677E0" w:rsidR="009E69C1" w:rsidRDefault="009E69C1" w:rsidP="00461AFB">
      <w:pPr>
        <w:tabs>
          <w:tab w:val="left" w:pos="1252"/>
        </w:tabs>
        <w:spacing w:line="360" w:lineRule="auto"/>
        <w:ind w:firstLine="709"/>
        <w:jc w:val="both"/>
        <w:rPr>
          <w:rFonts w:ascii="Century" w:hAnsi="Century" w:cs="Calibri"/>
        </w:rPr>
      </w:pPr>
    </w:p>
    <w:p w14:paraId="4891CC47" w14:textId="2432D5C4" w:rsidR="009E69C1" w:rsidRDefault="009E69C1" w:rsidP="00461AFB">
      <w:pPr>
        <w:tabs>
          <w:tab w:val="left" w:pos="1252"/>
        </w:tabs>
        <w:spacing w:line="360" w:lineRule="auto"/>
        <w:ind w:firstLine="709"/>
        <w:jc w:val="both"/>
        <w:rPr>
          <w:rFonts w:ascii="Century" w:hAnsi="Century" w:cs="Calibri"/>
        </w:rPr>
      </w:pPr>
    </w:p>
    <w:p w14:paraId="4D3F84FD" w14:textId="1C98347B" w:rsidR="009E69C1" w:rsidRDefault="009E69C1" w:rsidP="00461AFB">
      <w:pPr>
        <w:tabs>
          <w:tab w:val="left" w:pos="1252"/>
        </w:tabs>
        <w:spacing w:line="360" w:lineRule="auto"/>
        <w:ind w:firstLine="709"/>
        <w:jc w:val="both"/>
        <w:rPr>
          <w:rFonts w:ascii="Century" w:hAnsi="Century" w:cs="Calibri"/>
        </w:rPr>
      </w:pPr>
    </w:p>
    <w:p w14:paraId="162217EC" w14:textId="76EBB5C9" w:rsidR="009E69C1" w:rsidRDefault="009E69C1" w:rsidP="00461AFB">
      <w:pPr>
        <w:tabs>
          <w:tab w:val="left" w:pos="1252"/>
        </w:tabs>
        <w:spacing w:line="360" w:lineRule="auto"/>
        <w:ind w:firstLine="709"/>
        <w:jc w:val="both"/>
        <w:rPr>
          <w:rFonts w:ascii="Century" w:hAnsi="Century" w:cs="Calibri"/>
        </w:rPr>
      </w:pPr>
    </w:p>
    <w:p w14:paraId="4BA9D6DB" w14:textId="10D7A894" w:rsidR="009E69C1" w:rsidRPr="009E69C1" w:rsidRDefault="009E69C1" w:rsidP="00461AFB">
      <w:pPr>
        <w:tabs>
          <w:tab w:val="left" w:pos="1252"/>
        </w:tabs>
        <w:spacing w:line="360" w:lineRule="auto"/>
        <w:ind w:firstLine="709"/>
        <w:jc w:val="both"/>
        <w:rPr>
          <w:rFonts w:ascii="Century" w:hAnsi="Century"/>
          <w:sz w:val="16"/>
          <w:szCs w:val="16"/>
          <w:lang w:val="es-MX"/>
        </w:rPr>
      </w:pPr>
      <w:r w:rsidRPr="009E69C1">
        <w:rPr>
          <w:rFonts w:ascii="Century" w:hAnsi="Century" w:cs="Calibri"/>
          <w:sz w:val="16"/>
          <w:szCs w:val="16"/>
        </w:rPr>
        <w:t>LA PRESENTE FOJA FORMA PARTE DE LA RESOLUCIÓN DE FECHA 15 QUINCE DE AGOSTO DEL AÑO 2018 DOS MIL DIECIOCHO, DENTRO DEL EXPEDIENTE NÚMERO 1010/2015-JN.</w:t>
      </w:r>
    </w:p>
    <w:p w14:paraId="5E53A182" w14:textId="77777777" w:rsidR="00461AFB" w:rsidRDefault="00461AFB" w:rsidP="00F83C83">
      <w:pPr>
        <w:pStyle w:val="SENTENCIAS"/>
        <w:rPr>
          <w:lang w:val="es-MX"/>
        </w:rPr>
      </w:pPr>
    </w:p>
    <w:sectPr w:rsidR="00461AFB" w:rsidSect="009E69C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B1069" w14:textId="77777777" w:rsidR="009377BA" w:rsidRDefault="009377BA">
      <w:r>
        <w:separator/>
      </w:r>
    </w:p>
  </w:endnote>
  <w:endnote w:type="continuationSeparator" w:id="0">
    <w:p w14:paraId="3C5F858E" w14:textId="77777777" w:rsidR="009377BA" w:rsidRDefault="009377BA">
      <w:r>
        <w:continuationSeparator/>
      </w:r>
    </w:p>
  </w:endnote>
  <w:endnote w:type="continuationNotice" w:id="1">
    <w:p w14:paraId="30377EA6" w14:textId="77777777" w:rsidR="009377BA" w:rsidRDefault="00937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D003166" w:rsidR="004A735F" w:rsidRPr="007F7AC8" w:rsidRDefault="004A735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377B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377BA">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4A735F" w:rsidRPr="007F7AC8" w:rsidRDefault="004A735F">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145D4" w14:textId="77777777" w:rsidR="009377BA" w:rsidRDefault="009377BA">
      <w:r>
        <w:separator/>
      </w:r>
    </w:p>
  </w:footnote>
  <w:footnote w:type="continuationSeparator" w:id="0">
    <w:p w14:paraId="3ED2184D" w14:textId="77777777" w:rsidR="009377BA" w:rsidRDefault="009377BA">
      <w:r>
        <w:continuationSeparator/>
      </w:r>
    </w:p>
  </w:footnote>
  <w:footnote w:type="continuationNotice" w:id="1">
    <w:p w14:paraId="69D3DBCF" w14:textId="77777777" w:rsidR="009377BA" w:rsidRDefault="009377B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4A735F" w:rsidRDefault="004A735F">
    <w:pPr>
      <w:pStyle w:val="Encabezado"/>
      <w:framePr w:wrap="around" w:vAnchor="text" w:hAnchor="margin" w:xAlign="center" w:y="1"/>
      <w:rPr>
        <w:rStyle w:val="Nmerodepgina"/>
      </w:rPr>
    </w:pPr>
  </w:p>
  <w:p w14:paraId="3ADE87C8" w14:textId="77777777" w:rsidR="004A735F" w:rsidRDefault="004A735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4A735F" w:rsidRDefault="004A735F" w:rsidP="007F7AC8">
    <w:pPr>
      <w:pStyle w:val="Encabezado"/>
      <w:jc w:val="right"/>
      <w:rPr>
        <w:color w:val="7F7F7F" w:themeColor="text1" w:themeTint="80"/>
      </w:rPr>
    </w:pPr>
  </w:p>
  <w:p w14:paraId="1B439560" w14:textId="77777777" w:rsidR="004A735F" w:rsidRDefault="004A735F" w:rsidP="007F7AC8">
    <w:pPr>
      <w:pStyle w:val="Encabezado"/>
      <w:jc w:val="right"/>
      <w:rPr>
        <w:color w:val="7F7F7F" w:themeColor="text1" w:themeTint="80"/>
      </w:rPr>
    </w:pPr>
  </w:p>
  <w:p w14:paraId="0D234A56" w14:textId="77777777" w:rsidR="004A735F" w:rsidRDefault="004A735F" w:rsidP="007F7AC8">
    <w:pPr>
      <w:pStyle w:val="Encabezado"/>
      <w:jc w:val="right"/>
      <w:rPr>
        <w:color w:val="7F7F7F" w:themeColor="text1" w:themeTint="80"/>
      </w:rPr>
    </w:pPr>
  </w:p>
  <w:p w14:paraId="199CFC4D" w14:textId="77777777" w:rsidR="004A735F" w:rsidRDefault="004A735F" w:rsidP="007F7AC8">
    <w:pPr>
      <w:pStyle w:val="Encabezado"/>
      <w:jc w:val="right"/>
      <w:rPr>
        <w:color w:val="7F7F7F" w:themeColor="text1" w:themeTint="80"/>
      </w:rPr>
    </w:pPr>
  </w:p>
  <w:p w14:paraId="324AD5B9" w14:textId="3774F805" w:rsidR="004A735F" w:rsidRDefault="004A735F" w:rsidP="007F7AC8">
    <w:pPr>
      <w:pStyle w:val="Encabezado"/>
      <w:jc w:val="right"/>
    </w:pPr>
    <w:r>
      <w:rPr>
        <w:color w:val="7F7F7F" w:themeColor="text1" w:themeTint="80"/>
      </w:rPr>
      <w:t>Expediente Número 1010/2015-JN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4A735F" w:rsidRDefault="004A735F">
    <w:pPr>
      <w:pStyle w:val="Encabezado"/>
      <w:jc w:val="right"/>
      <w:rPr>
        <w:color w:val="8496B0" w:themeColor="text2" w:themeTint="99"/>
        <w:lang w:val="es-ES"/>
      </w:rPr>
    </w:pPr>
  </w:p>
  <w:p w14:paraId="55B9103D" w14:textId="77777777" w:rsidR="004A735F" w:rsidRDefault="004A735F">
    <w:pPr>
      <w:pStyle w:val="Encabezado"/>
      <w:jc w:val="right"/>
      <w:rPr>
        <w:color w:val="8496B0" w:themeColor="text2" w:themeTint="99"/>
        <w:lang w:val="es-ES"/>
      </w:rPr>
    </w:pPr>
  </w:p>
  <w:p w14:paraId="46CC684C" w14:textId="77777777" w:rsidR="004A735F" w:rsidRDefault="004A735F">
    <w:pPr>
      <w:pStyle w:val="Encabezado"/>
      <w:jc w:val="right"/>
      <w:rPr>
        <w:color w:val="8496B0" w:themeColor="text2" w:themeTint="99"/>
        <w:lang w:val="es-ES"/>
      </w:rPr>
    </w:pPr>
  </w:p>
  <w:p w14:paraId="12B0032A" w14:textId="77777777" w:rsidR="004A735F" w:rsidRDefault="004A735F">
    <w:pPr>
      <w:pStyle w:val="Encabezado"/>
      <w:jc w:val="right"/>
      <w:rPr>
        <w:color w:val="8496B0" w:themeColor="text2" w:themeTint="99"/>
        <w:lang w:val="es-ES"/>
      </w:rPr>
    </w:pPr>
  </w:p>
  <w:p w14:paraId="389A42BC" w14:textId="77777777" w:rsidR="004A735F" w:rsidRDefault="004A735F">
    <w:pPr>
      <w:pStyle w:val="Encabezado"/>
      <w:jc w:val="right"/>
      <w:rPr>
        <w:color w:val="8496B0" w:themeColor="text2" w:themeTint="99"/>
        <w:lang w:val="es-ES"/>
      </w:rPr>
    </w:pPr>
  </w:p>
  <w:p w14:paraId="4897847F" w14:textId="40DB5009" w:rsidR="004A735F" w:rsidRDefault="004A735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1D7292E"/>
    <w:multiLevelType w:val="hybridMultilevel"/>
    <w:tmpl w:val="82FCA214"/>
    <w:lvl w:ilvl="0" w:tplc="9AE25DD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77A12F8"/>
    <w:multiLevelType w:val="hybridMultilevel"/>
    <w:tmpl w:val="A650EAA8"/>
    <w:lvl w:ilvl="0" w:tplc="2BE8DA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7C42585"/>
    <w:multiLevelType w:val="hybridMultilevel"/>
    <w:tmpl w:val="CF2432BC"/>
    <w:lvl w:ilvl="0" w:tplc="AFB67AE2">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0"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73B5986"/>
    <w:multiLevelType w:val="multilevel"/>
    <w:tmpl w:val="5B8C9EB6"/>
    <w:numStyleLink w:val="Estilo2"/>
  </w:abstractNum>
  <w:abstractNum w:abstractNumId="23"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4" w15:restartNumberingAfterBreak="0">
    <w:nsid w:val="56985827"/>
    <w:multiLevelType w:val="hybridMultilevel"/>
    <w:tmpl w:val="1734744C"/>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B06248"/>
    <w:multiLevelType w:val="hybridMultilevel"/>
    <w:tmpl w:val="570AAF46"/>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E5A1EED"/>
    <w:multiLevelType w:val="hybridMultilevel"/>
    <w:tmpl w:val="28360456"/>
    <w:lvl w:ilvl="0" w:tplc="4E28D0A6">
      <w:start w:val="1"/>
      <w:numFmt w:val="upperRoman"/>
      <w:lvlText w:val="%1."/>
      <w:lvlJc w:val="right"/>
      <w:pPr>
        <w:tabs>
          <w:tab w:val="num" w:pos="720"/>
        </w:tabs>
        <w:ind w:left="720" w:hanging="18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8"/>
  </w:num>
  <w:num w:numId="3">
    <w:abstractNumId w:val="15"/>
  </w:num>
  <w:num w:numId="4">
    <w:abstractNumId w:val="2"/>
  </w:num>
  <w:num w:numId="5">
    <w:abstractNumId w:val="10"/>
  </w:num>
  <w:num w:numId="6">
    <w:abstractNumId w:val="18"/>
  </w:num>
  <w:num w:numId="7">
    <w:abstractNumId w:val="14"/>
  </w:num>
  <w:num w:numId="8">
    <w:abstractNumId w:val="8"/>
  </w:num>
  <w:num w:numId="9">
    <w:abstractNumId w:val="12"/>
  </w:num>
  <w:num w:numId="10">
    <w:abstractNumId w:val="0"/>
  </w:num>
  <w:num w:numId="11">
    <w:abstractNumId w:val="21"/>
  </w:num>
  <w:num w:numId="12">
    <w:abstractNumId w:val="4"/>
  </w:num>
  <w:num w:numId="13">
    <w:abstractNumId w:val="7"/>
  </w:num>
  <w:num w:numId="14">
    <w:abstractNumId w:val="23"/>
  </w:num>
  <w:num w:numId="15">
    <w:abstractNumId w:val="13"/>
  </w:num>
  <w:num w:numId="16">
    <w:abstractNumId w:val="25"/>
  </w:num>
  <w:num w:numId="17">
    <w:abstractNumId w:val="6"/>
  </w:num>
  <w:num w:numId="18">
    <w:abstractNumId w:val="27"/>
  </w:num>
  <w:num w:numId="19">
    <w:abstractNumId w:val="11"/>
  </w:num>
  <w:num w:numId="20">
    <w:abstractNumId w:val="1"/>
  </w:num>
  <w:num w:numId="21">
    <w:abstractNumId w:val="22"/>
  </w:num>
  <w:num w:numId="22">
    <w:abstractNumId w:val="9"/>
  </w:num>
  <w:num w:numId="23">
    <w:abstractNumId w:val="17"/>
  </w:num>
  <w:num w:numId="24">
    <w:abstractNumId w:val="20"/>
  </w:num>
  <w:num w:numId="25">
    <w:abstractNumId w:val="16"/>
  </w:num>
  <w:num w:numId="26">
    <w:abstractNumId w:val="19"/>
  </w:num>
  <w:num w:numId="27">
    <w:abstractNumId w:val="29"/>
  </w:num>
  <w:num w:numId="28">
    <w:abstractNumId w:val="24"/>
  </w:num>
  <w:num w:numId="29">
    <w:abstractNumId w:val="2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61E"/>
    <w:rsid w:val="00015604"/>
    <w:rsid w:val="00016FF6"/>
    <w:rsid w:val="000176D8"/>
    <w:rsid w:val="00020AEF"/>
    <w:rsid w:val="000243ED"/>
    <w:rsid w:val="000273D9"/>
    <w:rsid w:val="00031ABE"/>
    <w:rsid w:val="00031BB8"/>
    <w:rsid w:val="000343E8"/>
    <w:rsid w:val="0003500A"/>
    <w:rsid w:val="00040F6F"/>
    <w:rsid w:val="00043142"/>
    <w:rsid w:val="00046E16"/>
    <w:rsid w:val="00050696"/>
    <w:rsid w:val="00060865"/>
    <w:rsid w:val="00062845"/>
    <w:rsid w:val="00062BF4"/>
    <w:rsid w:val="000702CB"/>
    <w:rsid w:val="00070FE7"/>
    <w:rsid w:val="00074127"/>
    <w:rsid w:val="0007417F"/>
    <w:rsid w:val="000774D1"/>
    <w:rsid w:val="00077EF6"/>
    <w:rsid w:val="0008027E"/>
    <w:rsid w:val="000807F2"/>
    <w:rsid w:val="00081D25"/>
    <w:rsid w:val="000825C4"/>
    <w:rsid w:val="00083896"/>
    <w:rsid w:val="000853EE"/>
    <w:rsid w:val="00090410"/>
    <w:rsid w:val="000970A6"/>
    <w:rsid w:val="00097FCB"/>
    <w:rsid w:val="000A1076"/>
    <w:rsid w:val="000A66E5"/>
    <w:rsid w:val="000A6D67"/>
    <w:rsid w:val="000B0A5A"/>
    <w:rsid w:val="000B1628"/>
    <w:rsid w:val="000B31E8"/>
    <w:rsid w:val="000B434E"/>
    <w:rsid w:val="000D1493"/>
    <w:rsid w:val="000D3236"/>
    <w:rsid w:val="000D33E1"/>
    <w:rsid w:val="000D3FF5"/>
    <w:rsid w:val="000E0671"/>
    <w:rsid w:val="000E1E0F"/>
    <w:rsid w:val="000E32ED"/>
    <w:rsid w:val="000E5042"/>
    <w:rsid w:val="000E716D"/>
    <w:rsid w:val="000E74BE"/>
    <w:rsid w:val="000F18FE"/>
    <w:rsid w:val="000F4575"/>
    <w:rsid w:val="000F4D2B"/>
    <w:rsid w:val="000F5727"/>
    <w:rsid w:val="000F6283"/>
    <w:rsid w:val="000F758B"/>
    <w:rsid w:val="000F7E89"/>
    <w:rsid w:val="00104D04"/>
    <w:rsid w:val="00106C23"/>
    <w:rsid w:val="00107D89"/>
    <w:rsid w:val="00110BF8"/>
    <w:rsid w:val="001124AC"/>
    <w:rsid w:val="00115847"/>
    <w:rsid w:val="0011662F"/>
    <w:rsid w:val="00117877"/>
    <w:rsid w:val="00120277"/>
    <w:rsid w:val="0012147C"/>
    <w:rsid w:val="001251EE"/>
    <w:rsid w:val="00127A96"/>
    <w:rsid w:val="00130106"/>
    <w:rsid w:val="001350F2"/>
    <w:rsid w:val="00136236"/>
    <w:rsid w:val="00143EDE"/>
    <w:rsid w:val="00145429"/>
    <w:rsid w:val="001539CA"/>
    <w:rsid w:val="00155F67"/>
    <w:rsid w:val="00156614"/>
    <w:rsid w:val="001566BA"/>
    <w:rsid w:val="0015792D"/>
    <w:rsid w:val="00157F27"/>
    <w:rsid w:val="0016048B"/>
    <w:rsid w:val="00166498"/>
    <w:rsid w:val="00167433"/>
    <w:rsid w:val="00167954"/>
    <w:rsid w:val="00173993"/>
    <w:rsid w:val="0018012D"/>
    <w:rsid w:val="00185D8B"/>
    <w:rsid w:val="0018778E"/>
    <w:rsid w:val="00191F48"/>
    <w:rsid w:val="001937D5"/>
    <w:rsid w:val="001A0BFE"/>
    <w:rsid w:val="001A0E0F"/>
    <w:rsid w:val="001A307E"/>
    <w:rsid w:val="001A49AB"/>
    <w:rsid w:val="001A4DFA"/>
    <w:rsid w:val="001B084D"/>
    <w:rsid w:val="001B52F8"/>
    <w:rsid w:val="001B5853"/>
    <w:rsid w:val="001B6AC3"/>
    <w:rsid w:val="001C137F"/>
    <w:rsid w:val="001C37C8"/>
    <w:rsid w:val="001C3FB0"/>
    <w:rsid w:val="001C3FCB"/>
    <w:rsid w:val="001D0AFA"/>
    <w:rsid w:val="001D1AD8"/>
    <w:rsid w:val="001D51E5"/>
    <w:rsid w:val="001D5FC8"/>
    <w:rsid w:val="001E0B82"/>
    <w:rsid w:val="001E116C"/>
    <w:rsid w:val="001E1CF6"/>
    <w:rsid w:val="001E2462"/>
    <w:rsid w:val="001E34AD"/>
    <w:rsid w:val="001E394F"/>
    <w:rsid w:val="001E5859"/>
    <w:rsid w:val="001E5CF3"/>
    <w:rsid w:val="001E60A5"/>
    <w:rsid w:val="001E7A4A"/>
    <w:rsid w:val="001F3605"/>
    <w:rsid w:val="00204008"/>
    <w:rsid w:val="002060AB"/>
    <w:rsid w:val="00207CC5"/>
    <w:rsid w:val="00212360"/>
    <w:rsid w:val="00213769"/>
    <w:rsid w:val="00217D2E"/>
    <w:rsid w:val="002258A6"/>
    <w:rsid w:val="00237EBB"/>
    <w:rsid w:val="002405CE"/>
    <w:rsid w:val="00240D3C"/>
    <w:rsid w:val="00246949"/>
    <w:rsid w:val="0025224F"/>
    <w:rsid w:val="00253154"/>
    <w:rsid w:val="00255BEC"/>
    <w:rsid w:val="00265DA8"/>
    <w:rsid w:val="00266B1D"/>
    <w:rsid w:val="00275D58"/>
    <w:rsid w:val="00280ED2"/>
    <w:rsid w:val="002821ED"/>
    <w:rsid w:val="00282624"/>
    <w:rsid w:val="00285905"/>
    <w:rsid w:val="00291CC5"/>
    <w:rsid w:val="00293193"/>
    <w:rsid w:val="00294B2D"/>
    <w:rsid w:val="00297106"/>
    <w:rsid w:val="002A30B6"/>
    <w:rsid w:val="002A47C0"/>
    <w:rsid w:val="002A499E"/>
    <w:rsid w:val="002A61F8"/>
    <w:rsid w:val="002B06E3"/>
    <w:rsid w:val="002B0842"/>
    <w:rsid w:val="002B1E59"/>
    <w:rsid w:val="002B579F"/>
    <w:rsid w:val="002B5D42"/>
    <w:rsid w:val="002B6378"/>
    <w:rsid w:val="002B6B16"/>
    <w:rsid w:val="002B7887"/>
    <w:rsid w:val="002C045C"/>
    <w:rsid w:val="002C1116"/>
    <w:rsid w:val="002C2BC9"/>
    <w:rsid w:val="002C5CBF"/>
    <w:rsid w:val="002D1696"/>
    <w:rsid w:val="002D1758"/>
    <w:rsid w:val="002D3089"/>
    <w:rsid w:val="002D42A5"/>
    <w:rsid w:val="002D4B48"/>
    <w:rsid w:val="002D4F13"/>
    <w:rsid w:val="002E105E"/>
    <w:rsid w:val="002E14D4"/>
    <w:rsid w:val="002E2ACE"/>
    <w:rsid w:val="002F5B78"/>
    <w:rsid w:val="0030251D"/>
    <w:rsid w:val="00302556"/>
    <w:rsid w:val="00307D72"/>
    <w:rsid w:val="00315567"/>
    <w:rsid w:val="0032006A"/>
    <w:rsid w:val="0032074B"/>
    <w:rsid w:val="00322FEF"/>
    <w:rsid w:val="003244CB"/>
    <w:rsid w:val="00324DF7"/>
    <w:rsid w:val="003275CF"/>
    <w:rsid w:val="00331A25"/>
    <w:rsid w:val="00335348"/>
    <w:rsid w:val="00336B61"/>
    <w:rsid w:val="00337B93"/>
    <w:rsid w:val="00344178"/>
    <w:rsid w:val="003449FF"/>
    <w:rsid w:val="00344E4B"/>
    <w:rsid w:val="00350BAC"/>
    <w:rsid w:val="0035377D"/>
    <w:rsid w:val="00354895"/>
    <w:rsid w:val="00356CBF"/>
    <w:rsid w:val="00357443"/>
    <w:rsid w:val="0036467B"/>
    <w:rsid w:val="00364CB4"/>
    <w:rsid w:val="003660A5"/>
    <w:rsid w:val="00367495"/>
    <w:rsid w:val="00372E14"/>
    <w:rsid w:val="00373920"/>
    <w:rsid w:val="0037442E"/>
    <w:rsid w:val="003802DC"/>
    <w:rsid w:val="00380546"/>
    <w:rsid w:val="003828D9"/>
    <w:rsid w:val="00392AEF"/>
    <w:rsid w:val="00393E4F"/>
    <w:rsid w:val="0039643C"/>
    <w:rsid w:val="00397459"/>
    <w:rsid w:val="003A1B33"/>
    <w:rsid w:val="003A428A"/>
    <w:rsid w:val="003A577E"/>
    <w:rsid w:val="003B2EF4"/>
    <w:rsid w:val="003B3ED3"/>
    <w:rsid w:val="003B48DD"/>
    <w:rsid w:val="003B5962"/>
    <w:rsid w:val="003C05D9"/>
    <w:rsid w:val="003C2D36"/>
    <w:rsid w:val="003C2EAE"/>
    <w:rsid w:val="003C5512"/>
    <w:rsid w:val="003C591D"/>
    <w:rsid w:val="003D20AA"/>
    <w:rsid w:val="003D333E"/>
    <w:rsid w:val="003D4734"/>
    <w:rsid w:val="003E5D2F"/>
    <w:rsid w:val="003E686B"/>
    <w:rsid w:val="003E6DB7"/>
    <w:rsid w:val="003F0547"/>
    <w:rsid w:val="003F1262"/>
    <w:rsid w:val="003F791C"/>
    <w:rsid w:val="003F7FBA"/>
    <w:rsid w:val="00400711"/>
    <w:rsid w:val="004151FC"/>
    <w:rsid w:val="00423C89"/>
    <w:rsid w:val="0042710E"/>
    <w:rsid w:val="0043240A"/>
    <w:rsid w:val="0043378D"/>
    <w:rsid w:val="0043417A"/>
    <w:rsid w:val="004345D2"/>
    <w:rsid w:val="00434AA9"/>
    <w:rsid w:val="00436B95"/>
    <w:rsid w:val="00437C7A"/>
    <w:rsid w:val="0045042E"/>
    <w:rsid w:val="00450AF7"/>
    <w:rsid w:val="00451010"/>
    <w:rsid w:val="004522D8"/>
    <w:rsid w:val="00455288"/>
    <w:rsid w:val="004558C1"/>
    <w:rsid w:val="00460741"/>
    <w:rsid w:val="00461AFB"/>
    <w:rsid w:val="0047283F"/>
    <w:rsid w:val="004773D2"/>
    <w:rsid w:val="00481EB2"/>
    <w:rsid w:val="004872D7"/>
    <w:rsid w:val="0049390A"/>
    <w:rsid w:val="004951CA"/>
    <w:rsid w:val="004A5794"/>
    <w:rsid w:val="004A735F"/>
    <w:rsid w:val="004B2424"/>
    <w:rsid w:val="004B2BF4"/>
    <w:rsid w:val="004B5DDB"/>
    <w:rsid w:val="004B7DF4"/>
    <w:rsid w:val="004C0024"/>
    <w:rsid w:val="004C45C1"/>
    <w:rsid w:val="004C5D7B"/>
    <w:rsid w:val="004C7223"/>
    <w:rsid w:val="004C73FF"/>
    <w:rsid w:val="004D365E"/>
    <w:rsid w:val="004D4DEC"/>
    <w:rsid w:val="004D51EB"/>
    <w:rsid w:val="004E110C"/>
    <w:rsid w:val="004E46EE"/>
    <w:rsid w:val="004E5D93"/>
    <w:rsid w:val="004E6F5C"/>
    <w:rsid w:val="004F04FE"/>
    <w:rsid w:val="005009F2"/>
    <w:rsid w:val="00514956"/>
    <w:rsid w:val="00515290"/>
    <w:rsid w:val="00516887"/>
    <w:rsid w:val="00520034"/>
    <w:rsid w:val="00521493"/>
    <w:rsid w:val="0053083E"/>
    <w:rsid w:val="00530C4B"/>
    <w:rsid w:val="005320EC"/>
    <w:rsid w:val="0053659A"/>
    <w:rsid w:val="00545B77"/>
    <w:rsid w:val="00545FE9"/>
    <w:rsid w:val="0054718D"/>
    <w:rsid w:val="00550531"/>
    <w:rsid w:val="00550ED4"/>
    <w:rsid w:val="00557650"/>
    <w:rsid w:val="00560B11"/>
    <w:rsid w:val="00563315"/>
    <w:rsid w:val="0056398B"/>
    <w:rsid w:val="00564B63"/>
    <w:rsid w:val="00565343"/>
    <w:rsid w:val="005661FE"/>
    <w:rsid w:val="00571DC9"/>
    <w:rsid w:val="00576A9D"/>
    <w:rsid w:val="00583370"/>
    <w:rsid w:val="0059075C"/>
    <w:rsid w:val="00590E77"/>
    <w:rsid w:val="00593859"/>
    <w:rsid w:val="00594C40"/>
    <w:rsid w:val="00597EC9"/>
    <w:rsid w:val="005A0B9B"/>
    <w:rsid w:val="005B1001"/>
    <w:rsid w:val="005B2E74"/>
    <w:rsid w:val="005B713B"/>
    <w:rsid w:val="005B76F1"/>
    <w:rsid w:val="005C0E4C"/>
    <w:rsid w:val="005C3B9F"/>
    <w:rsid w:val="005C47B4"/>
    <w:rsid w:val="005C6597"/>
    <w:rsid w:val="005C7F15"/>
    <w:rsid w:val="005D0AF0"/>
    <w:rsid w:val="005D48BA"/>
    <w:rsid w:val="005D4DE5"/>
    <w:rsid w:val="005E46A4"/>
    <w:rsid w:val="005F443F"/>
    <w:rsid w:val="00600BAA"/>
    <w:rsid w:val="0060163D"/>
    <w:rsid w:val="0060167E"/>
    <w:rsid w:val="00605B32"/>
    <w:rsid w:val="006063D0"/>
    <w:rsid w:val="0061011B"/>
    <w:rsid w:val="006134B7"/>
    <w:rsid w:val="00614F10"/>
    <w:rsid w:val="006221F3"/>
    <w:rsid w:val="00626F09"/>
    <w:rsid w:val="0063167D"/>
    <w:rsid w:val="00632DE8"/>
    <w:rsid w:val="00633296"/>
    <w:rsid w:val="00635690"/>
    <w:rsid w:val="0064368A"/>
    <w:rsid w:val="006460F6"/>
    <w:rsid w:val="0065097B"/>
    <w:rsid w:val="006527A9"/>
    <w:rsid w:val="006551BE"/>
    <w:rsid w:val="00655204"/>
    <w:rsid w:val="00656F29"/>
    <w:rsid w:val="0066472B"/>
    <w:rsid w:val="00666A10"/>
    <w:rsid w:val="00673308"/>
    <w:rsid w:val="00673713"/>
    <w:rsid w:val="00673DEB"/>
    <w:rsid w:val="006763AE"/>
    <w:rsid w:val="006768C3"/>
    <w:rsid w:val="00680F53"/>
    <w:rsid w:val="00681816"/>
    <w:rsid w:val="00684D8E"/>
    <w:rsid w:val="006879F7"/>
    <w:rsid w:val="0069070D"/>
    <w:rsid w:val="00693031"/>
    <w:rsid w:val="006969F5"/>
    <w:rsid w:val="00696D21"/>
    <w:rsid w:val="00697B9F"/>
    <w:rsid w:val="006A666D"/>
    <w:rsid w:val="006A6D8D"/>
    <w:rsid w:val="006C2D87"/>
    <w:rsid w:val="006C5C3F"/>
    <w:rsid w:val="006D676B"/>
    <w:rsid w:val="006E17C1"/>
    <w:rsid w:val="006E1F51"/>
    <w:rsid w:val="006E283D"/>
    <w:rsid w:val="006E30B9"/>
    <w:rsid w:val="006E46CA"/>
    <w:rsid w:val="006E688B"/>
    <w:rsid w:val="006F185D"/>
    <w:rsid w:val="006F411B"/>
    <w:rsid w:val="006F45AA"/>
    <w:rsid w:val="00701194"/>
    <w:rsid w:val="00702637"/>
    <w:rsid w:val="00703670"/>
    <w:rsid w:val="00703E0D"/>
    <w:rsid w:val="00705AB2"/>
    <w:rsid w:val="0070757E"/>
    <w:rsid w:val="00711E95"/>
    <w:rsid w:val="0071536C"/>
    <w:rsid w:val="00715F19"/>
    <w:rsid w:val="00716744"/>
    <w:rsid w:val="007218BE"/>
    <w:rsid w:val="007224FB"/>
    <w:rsid w:val="00724CD2"/>
    <w:rsid w:val="007268E1"/>
    <w:rsid w:val="007318F4"/>
    <w:rsid w:val="0073507C"/>
    <w:rsid w:val="00736455"/>
    <w:rsid w:val="00740555"/>
    <w:rsid w:val="00741890"/>
    <w:rsid w:val="007428D7"/>
    <w:rsid w:val="0074740B"/>
    <w:rsid w:val="007565DA"/>
    <w:rsid w:val="00764E69"/>
    <w:rsid w:val="007711E4"/>
    <w:rsid w:val="00771A6F"/>
    <w:rsid w:val="0077302A"/>
    <w:rsid w:val="00784EE2"/>
    <w:rsid w:val="0078749A"/>
    <w:rsid w:val="00791C25"/>
    <w:rsid w:val="00795D32"/>
    <w:rsid w:val="007A25CA"/>
    <w:rsid w:val="007A26DE"/>
    <w:rsid w:val="007A7E98"/>
    <w:rsid w:val="007B31DD"/>
    <w:rsid w:val="007B3385"/>
    <w:rsid w:val="007B42D0"/>
    <w:rsid w:val="007B5E5F"/>
    <w:rsid w:val="007B6977"/>
    <w:rsid w:val="007B791F"/>
    <w:rsid w:val="007C46F2"/>
    <w:rsid w:val="007C798E"/>
    <w:rsid w:val="007D0C4C"/>
    <w:rsid w:val="007D1988"/>
    <w:rsid w:val="007D23FE"/>
    <w:rsid w:val="007D3DD3"/>
    <w:rsid w:val="007D4547"/>
    <w:rsid w:val="007D72B9"/>
    <w:rsid w:val="007E0825"/>
    <w:rsid w:val="007F0135"/>
    <w:rsid w:val="007F347D"/>
    <w:rsid w:val="007F4180"/>
    <w:rsid w:val="007F7AC8"/>
    <w:rsid w:val="008008F7"/>
    <w:rsid w:val="00803645"/>
    <w:rsid w:val="00804F7C"/>
    <w:rsid w:val="00810271"/>
    <w:rsid w:val="00812C82"/>
    <w:rsid w:val="0081343F"/>
    <w:rsid w:val="00814B40"/>
    <w:rsid w:val="00816A9F"/>
    <w:rsid w:val="00817710"/>
    <w:rsid w:val="00820FE7"/>
    <w:rsid w:val="0082696C"/>
    <w:rsid w:val="0083070D"/>
    <w:rsid w:val="0083096B"/>
    <w:rsid w:val="0083162D"/>
    <w:rsid w:val="0083289D"/>
    <w:rsid w:val="00834634"/>
    <w:rsid w:val="0083637A"/>
    <w:rsid w:val="00843DF9"/>
    <w:rsid w:val="00844702"/>
    <w:rsid w:val="0084512A"/>
    <w:rsid w:val="00855E8C"/>
    <w:rsid w:val="0086341E"/>
    <w:rsid w:val="00864B85"/>
    <w:rsid w:val="0086794C"/>
    <w:rsid w:val="008754B3"/>
    <w:rsid w:val="00876242"/>
    <w:rsid w:val="0088331C"/>
    <w:rsid w:val="008835F9"/>
    <w:rsid w:val="00883857"/>
    <w:rsid w:val="00885E12"/>
    <w:rsid w:val="00886789"/>
    <w:rsid w:val="008876C6"/>
    <w:rsid w:val="00892D68"/>
    <w:rsid w:val="00893BF8"/>
    <w:rsid w:val="008975CA"/>
    <w:rsid w:val="008A48EE"/>
    <w:rsid w:val="008A79DC"/>
    <w:rsid w:val="008B2AE9"/>
    <w:rsid w:val="008B40CC"/>
    <w:rsid w:val="008B50E7"/>
    <w:rsid w:val="008B601A"/>
    <w:rsid w:val="008C34DC"/>
    <w:rsid w:val="008C592A"/>
    <w:rsid w:val="008D0FC4"/>
    <w:rsid w:val="008D1AF7"/>
    <w:rsid w:val="008D4CB4"/>
    <w:rsid w:val="008D53E9"/>
    <w:rsid w:val="008E4E2C"/>
    <w:rsid w:val="008E6BF6"/>
    <w:rsid w:val="008F0906"/>
    <w:rsid w:val="008F2631"/>
    <w:rsid w:val="008F3219"/>
    <w:rsid w:val="008F7038"/>
    <w:rsid w:val="00902B39"/>
    <w:rsid w:val="00904123"/>
    <w:rsid w:val="00906DF5"/>
    <w:rsid w:val="0091032F"/>
    <w:rsid w:val="0091299E"/>
    <w:rsid w:val="009217D6"/>
    <w:rsid w:val="0092407D"/>
    <w:rsid w:val="0092697F"/>
    <w:rsid w:val="0093634E"/>
    <w:rsid w:val="009377BA"/>
    <w:rsid w:val="00946409"/>
    <w:rsid w:val="009514E0"/>
    <w:rsid w:val="00964676"/>
    <w:rsid w:val="00964764"/>
    <w:rsid w:val="00967A5D"/>
    <w:rsid w:val="00971031"/>
    <w:rsid w:val="00971ED1"/>
    <w:rsid w:val="0097312E"/>
    <w:rsid w:val="009739AF"/>
    <w:rsid w:val="009814CF"/>
    <w:rsid w:val="009815FE"/>
    <w:rsid w:val="009828CA"/>
    <w:rsid w:val="0098302F"/>
    <w:rsid w:val="00986C89"/>
    <w:rsid w:val="009912EF"/>
    <w:rsid w:val="009918DC"/>
    <w:rsid w:val="00997F08"/>
    <w:rsid w:val="009A1E38"/>
    <w:rsid w:val="009B0CBC"/>
    <w:rsid w:val="009B24B9"/>
    <w:rsid w:val="009B64DE"/>
    <w:rsid w:val="009B6F31"/>
    <w:rsid w:val="009B782D"/>
    <w:rsid w:val="009C7181"/>
    <w:rsid w:val="009C7631"/>
    <w:rsid w:val="009D2EC2"/>
    <w:rsid w:val="009D4663"/>
    <w:rsid w:val="009D6524"/>
    <w:rsid w:val="009E16CA"/>
    <w:rsid w:val="009E596D"/>
    <w:rsid w:val="009E69C1"/>
    <w:rsid w:val="009E6EA0"/>
    <w:rsid w:val="009F145C"/>
    <w:rsid w:val="009F46C6"/>
    <w:rsid w:val="009F77DF"/>
    <w:rsid w:val="00A00666"/>
    <w:rsid w:val="00A00FE7"/>
    <w:rsid w:val="00A02538"/>
    <w:rsid w:val="00A03265"/>
    <w:rsid w:val="00A032A2"/>
    <w:rsid w:val="00A035C9"/>
    <w:rsid w:val="00A07764"/>
    <w:rsid w:val="00A138A8"/>
    <w:rsid w:val="00A15255"/>
    <w:rsid w:val="00A171B0"/>
    <w:rsid w:val="00A264BD"/>
    <w:rsid w:val="00A273B8"/>
    <w:rsid w:val="00A30E7B"/>
    <w:rsid w:val="00A31281"/>
    <w:rsid w:val="00A32516"/>
    <w:rsid w:val="00A361BF"/>
    <w:rsid w:val="00A47462"/>
    <w:rsid w:val="00A537A7"/>
    <w:rsid w:val="00A540F2"/>
    <w:rsid w:val="00A55CDE"/>
    <w:rsid w:val="00A57062"/>
    <w:rsid w:val="00A57416"/>
    <w:rsid w:val="00A63164"/>
    <w:rsid w:val="00A63D71"/>
    <w:rsid w:val="00A6562D"/>
    <w:rsid w:val="00A679A9"/>
    <w:rsid w:val="00A75262"/>
    <w:rsid w:val="00A82DA9"/>
    <w:rsid w:val="00A86B0A"/>
    <w:rsid w:val="00A927B1"/>
    <w:rsid w:val="00A95215"/>
    <w:rsid w:val="00A9641B"/>
    <w:rsid w:val="00A97432"/>
    <w:rsid w:val="00AA0B73"/>
    <w:rsid w:val="00AA2261"/>
    <w:rsid w:val="00AB08FF"/>
    <w:rsid w:val="00AB24DD"/>
    <w:rsid w:val="00AB6C47"/>
    <w:rsid w:val="00AB7FA8"/>
    <w:rsid w:val="00AC0BB0"/>
    <w:rsid w:val="00AC2581"/>
    <w:rsid w:val="00AC29DC"/>
    <w:rsid w:val="00AC5451"/>
    <w:rsid w:val="00AD171D"/>
    <w:rsid w:val="00AD229B"/>
    <w:rsid w:val="00AD66CC"/>
    <w:rsid w:val="00AE5576"/>
    <w:rsid w:val="00AE6464"/>
    <w:rsid w:val="00AF0278"/>
    <w:rsid w:val="00AF1C92"/>
    <w:rsid w:val="00AF2D5F"/>
    <w:rsid w:val="00AF46F6"/>
    <w:rsid w:val="00AF63F9"/>
    <w:rsid w:val="00AF7A3F"/>
    <w:rsid w:val="00B00FDB"/>
    <w:rsid w:val="00B02664"/>
    <w:rsid w:val="00B046F3"/>
    <w:rsid w:val="00B05638"/>
    <w:rsid w:val="00B05FFB"/>
    <w:rsid w:val="00B07098"/>
    <w:rsid w:val="00B07DE7"/>
    <w:rsid w:val="00B13569"/>
    <w:rsid w:val="00B2001A"/>
    <w:rsid w:val="00B35269"/>
    <w:rsid w:val="00B360F3"/>
    <w:rsid w:val="00B45F70"/>
    <w:rsid w:val="00B47027"/>
    <w:rsid w:val="00B55CD5"/>
    <w:rsid w:val="00B569D5"/>
    <w:rsid w:val="00B57B94"/>
    <w:rsid w:val="00B60167"/>
    <w:rsid w:val="00B614D0"/>
    <w:rsid w:val="00B62AB0"/>
    <w:rsid w:val="00B62E18"/>
    <w:rsid w:val="00B64D2A"/>
    <w:rsid w:val="00B655E5"/>
    <w:rsid w:val="00B65723"/>
    <w:rsid w:val="00B777F0"/>
    <w:rsid w:val="00B9600F"/>
    <w:rsid w:val="00B97DFA"/>
    <w:rsid w:val="00BA39C8"/>
    <w:rsid w:val="00BA4AAD"/>
    <w:rsid w:val="00BB07A0"/>
    <w:rsid w:val="00BB1262"/>
    <w:rsid w:val="00BB2B5C"/>
    <w:rsid w:val="00BB3C7E"/>
    <w:rsid w:val="00BC2036"/>
    <w:rsid w:val="00BD0BD1"/>
    <w:rsid w:val="00BD391F"/>
    <w:rsid w:val="00BE1A64"/>
    <w:rsid w:val="00BE5237"/>
    <w:rsid w:val="00BE5955"/>
    <w:rsid w:val="00BF0E3D"/>
    <w:rsid w:val="00BF0EE9"/>
    <w:rsid w:val="00BF1942"/>
    <w:rsid w:val="00BF31DE"/>
    <w:rsid w:val="00BF576A"/>
    <w:rsid w:val="00BF5B65"/>
    <w:rsid w:val="00BF5DD9"/>
    <w:rsid w:val="00BF6CA0"/>
    <w:rsid w:val="00BF7DB7"/>
    <w:rsid w:val="00C061AA"/>
    <w:rsid w:val="00C1218E"/>
    <w:rsid w:val="00C14FD8"/>
    <w:rsid w:val="00C16795"/>
    <w:rsid w:val="00C2429E"/>
    <w:rsid w:val="00C27107"/>
    <w:rsid w:val="00C2775A"/>
    <w:rsid w:val="00C27BC6"/>
    <w:rsid w:val="00C31506"/>
    <w:rsid w:val="00C31907"/>
    <w:rsid w:val="00C3353C"/>
    <w:rsid w:val="00C36D3B"/>
    <w:rsid w:val="00C421E8"/>
    <w:rsid w:val="00C46E97"/>
    <w:rsid w:val="00C56175"/>
    <w:rsid w:val="00C66D82"/>
    <w:rsid w:val="00C67A9A"/>
    <w:rsid w:val="00C708BD"/>
    <w:rsid w:val="00C70AAC"/>
    <w:rsid w:val="00C72961"/>
    <w:rsid w:val="00C72B48"/>
    <w:rsid w:val="00C73C72"/>
    <w:rsid w:val="00C76611"/>
    <w:rsid w:val="00C82FD4"/>
    <w:rsid w:val="00C8316D"/>
    <w:rsid w:val="00C8480F"/>
    <w:rsid w:val="00C85818"/>
    <w:rsid w:val="00C8671D"/>
    <w:rsid w:val="00C86BA6"/>
    <w:rsid w:val="00C900CA"/>
    <w:rsid w:val="00C931F6"/>
    <w:rsid w:val="00C94973"/>
    <w:rsid w:val="00CA4CF7"/>
    <w:rsid w:val="00CA5A8C"/>
    <w:rsid w:val="00CC041E"/>
    <w:rsid w:val="00CC5DB2"/>
    <w:rsid w:val="00CD1CAD"/>
    <w:rsid w:val="00CD2EB9"/>
    <w:rsid w:val="00CD3215"/>
    <w:rsid w:val="00CD39D7"/>
    <w:rsid w:val="00CD590F"/>
    <w:rsid w:val="00CD5B61"/>
    <w:rsid w:val="00CE0738"/>
    <w:rsid w:val="00CE1881"/>
    <w:rsid w:val="00CE2A39"/>
    <w:rsid w:val="00CE3F2B"/>
    <w:rsid w:val="00CE46D7"/>
    <w:rsid w:val="00CF0563"/>
    <w:rsid w:val="00D01192"/>
    <w:rsid w:val="00D06E43"/>
    <w:rsid w:val="00D11471"/>
    <w:rsid w:val="00D11A7A"/>
    <w:rsid w:val="00D1622B"/>
    <w:rsid w:val="00D21148"/>
    <w:rsid w:val="00D2574F"/>
    <w:rsid w:val="00D3317F"/>
    <w:rsid w:val="00D35054"/>
    <w:rsid w:val="00D41EF5"/>
    <w:rsid w:val="00D46AE7"/>
    <w:rsid w:val="00D52000"/>
    <w:rsid w:val="00D60688"/>
    <w:rsid w:val="00D64B05"/>
    <w:rsid w:val="00D67490"/>
    <w:rsid w:val="00D6760D"/>
    <w:rsid w:val="00D765F4"/>
    <w:rsid w:val="00D768C2"/>
    <w:rsid w:val="00D77AC0"/>
    <w:rsid w:val="00D807AE"/>
    <w:rsid w:val="00D80ED9"/>
    <w:rsid w:val="00D822E5"/>
    <w:rsid w:val="00D85058"/>
    <w:rsid w:val="00D85B75"/>
    <w:rsid w:val="00D87C15"/>
    <w:rsid w:val="00D91D59"/>
    <w:rsid w:val="00D9205F"/>
    <w:rsid w:val="00D9398F"/>
    <w:rsid w:val="00D96CF1"/>
    <w:rsid w:val="00D96D5C"/>
    <w:rsid w:val="00D97B0D"/>
    <w:rsid w:val="00DA060D"/>
    <w:rsid w:val="00DA0BA3"/>
    <w:rsid w:val="00DA2151"/>
    <w:rsid w:val="00DA2C92"/>
    <w:rsid w:val="00DA3415"/>
    <w:rsid w:val="00DA709E"/>
    <w:rsid w:val="00DB1CC3"/>
    <w:rsid w:val="00DB2147"/>
    <w:rsid w:val="00DB36D3"/>
    <w:rsid w:val="00DB5695"/>
    <w:rsid w:val="00DB76A8"/>
    <w:rsid w:val="00DB787C"/>
    <w:rsid w:val="00DC4138"/>
    <w:rsid w:val="00DC538B"/>
    <w:rsid w:val="00DC57DD"/>
    <w:rsid w:val="00DC7A84"/>
    <w:rsid w:val="00DD1398"/>
    <w:rsid w:val="00DD29A0"/>
    <w:rsid w:val="00DD3228"/>
    <w:rsid w:val="00DD3DD4"/>
    <w:rsid w:val="00DD6BFB"/>
    <w:rsid w:val="00DE083D"/>
    <w:rsid w:val="00DE5A62"/>
    <w:rsid w:val="00DF133F"/>
    <w:rsid w:val="00DF584A"/>
    <w:rsid w:val="00DF60A0"/>
    <w:rsid w:val="00DF7FE2"/>
    <w:rsid w:val="00E04EAB"/>
    <w:rsid w:val="00E16D58"/>
    <w:rsid w:val="00E21C2B"/>
    <w:rsid w:val="00E22195"/>
    <w:rsid w:val="00E3364E"/>
    <w:rsid w:val="00E3382F"/>
    <w:rsid w:val="00E41D58"/>
    <w:rsid w:val="00E43A91"/>
    <w:rsid w:val="00E47D68"/>
    <w:rsid w:val="00E65687"/>
    <w:rsid w:val="00E65E34"/>
    <w:rsid w:val="00E708B8"/>
    <w:rsid w:val="00E70ACB"/>
    <w:rsid w:val="00E73FB5"/>
    <w:rsid w:val="00E76380"/>
    <w:rsid w:val="00E7748C"/>
    <w:rsid w:val="00E844EB"/>
    <w:rsid w:val="00E8555E"/>
    <w:rsid w:val="00E863AD"/>
    <w:rsid w:val="00E9068F"/>
    <w:rsid w:val="00E91153"/>
    <w:rsid w:val="00E91DC1"/>
    <w:rsid w:val="00E93A3D"/>
    <w:rsid w:val="00E97237"/>
    <w:rsid w:val="00EA2085"/>
    <w:rsid w:val="00EA50CB"/>
    <w:rsid w:val="00EB127D"/>
    <w:rsid w:val="00EB2C55"/>
    <w:rsid w:val="00EB318D"/>
    <w:rsid w:val="00EB3E8C"/>
    <w:rsid w:val="00EB410C"/>
    <w:rsid w:val="00EB6BF0"/>
    <w:rsid w:val="00EB78C8"/>
    <w:rsid w:val="00EC059F"/>
    <w:rsid w:val="00EC082D"/>
    <w:rsid w:val="00EC1EAA"/>
    <w:rsid w:val="00EC2EF1"/>
    <w:rsid w:val="00EC7795"/>
    <w:rsid w:val="00ED20CC"/>
    <w:rsid w:val="00ED2B2D"/>
    <w:rsid w:val="00ED6D3E"/>
    <w:rsid w:val="00EE07CE"/>
    <w:rsid w:val="00EE1FFF"/>
    <w:rsid w:val="00EE3645"/>
    <w:rsid w:val="00EE3CF4"/>
    <w:rsid w:val="00EE696C"/>
    <w:rsid w:val="00EE7860"/>
    <w:rsid w:val="00EF1F5F"/>
    <w:rsid w:val="00EF4719"/>
    <w:rsid w:val="00EF4E4A"/>
    <w:rsid w:val="00EF69CA"/>
    <w:rsid w:val="00EF6FC1"/>
    <w:rsid w:val="00F00466"/>
    <w:rsid w:val="00F009B9"/>
    <w:rsid w:val="00F01707"/>
    <w:rsid w:val="00F026DC"/>
    <w:rsid w:val="00F03A67"/>
    <w:rsid w:val="00F05E4F"/>
    <w:rsid w:val="00F070BC"/>
    <w:rsid w:val="00F1024B"/>
    <w:rsid w:val="00F127A9"/>
    <w:rsid w:val="00F13754"/>
    <w:rsid w:val="00F179D7"/>
    <w:rsid w:val="00F17AF7"/>
    <w:rsid w:val="00F21236"/>
    <w:rsid w:val="00F25682"/>
    <w:rsid w:val="00F34032"/>
    <w:rsid w:val="00F35666"/>
    <w:rsid w:val="00F37836"/>
    <w:rsid w:val="00F41F16"/>
    <w:rsid w:val="00F42C6B"/>
    <w:rsid w:val="00F4349D"/>
    <w:rsid w:val="00F460A5"/>
    <w:rsid w:val="00F467A3"/>
    <w:rsid w:val="00F5011E"/>
    <w:rsid w:val="00F5466B"/>
    <w:rsid w:val="00F5622C"/>
    <w:rsid w:val="00F57D26"/>
    <w:rsid w:val="00F63EE5"/>
    <w:rsid w:val="00F64A73"/>
    <w:rsid w:val="00F65B29"/>
    <w:rsid w:val="00F65FB7"/>
    <w:rsid w:val="00F6748E"/>
    <w:rsid w:val="00F7279B"/>
    <w:rsid w:val="00F7301D"/>
    <w:rsid w:val="00F757FF"/>
    <w:rsid w:val="00F76180"/>
    <w:rsid w:val="00F80C72"/>
    <w:rsid w:val="00F83C83"/>
    <w:rsid w:val="00F87A64"/>
    <w:rsid w:val="00F92C67"/>
    <w:rsid w:val="00F95620"/>
    <w:rsid w:val="00FA4F6E"/>
    <w:rsid w:val="00FB12AF"/>
    <w:rsid w:val="00FB1968"/>
    <w:rsid w:val="00FB1E7D"/>
    <w:rsid w:val="00FB3CFB"/>
    <w:rsid w:val="00FC07A1"/>
    <w:rsid w:val="00FD0082"/>
    <w:rsid w:val="00FE0A81"/>
    <w:rsid w:val="00FE2412"/>
    <w:rsid w:val="00FE2F35"/>
    <w:rsid w:val="00FE5A5F"/>
    <w:rsid w:val="00FE5CA5"/>
    <w:rsid w:val="00FE77EB"/>
    <w:rsid w:val="00FF1DB2"/>
    <w:rsid w:val="00FF340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59D7DC77-8188-4548-847E-6FBC4A5E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13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PrrafodelistaCar">
    <w:name w:val="Párrafo de lista Car"/>
    <w:aliases w:val="viñeta Car"/>
    <w:basedOn w:val="Fuentedeprrafopredeter"/>
    <w:link w:val="Prrafodelista"/>
    <w:uiPriority w:val="34"/>
    <w:rsid w:val="001E34AD"/>
    <w:rPr>
      <w:rFonts w:ascii="Times New Roman" w:eastAsia="Calibri" w:hAnsi="Times New Roman" w:cs="Times New Roman"/>
      <w:sz w:val="24"/>
      <w:szCs w:val="24"/>
      <w:lang w:val="es-ES" w:eastAsia="es-ES"/>
    </w:rPr>
  </w:style>
  <w:style w:type="paragraph" w:customStyle="1" w:styleId="ListParagraph1">
    <w:name w:val="List Paragraph1"/>
    <w:basedOn w:val="Normal"/>
    <w:rsid w:val="008B601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AA468-7032-403A-92A3-74AD0871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6352</Words>
  <Characters>34940</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6</cp:revision>
  <cp:lastPrinted>2018-06-13T20:41:00Z</cp:lastPrinted>
  <dcterms:created xsi:type="dcterms:W3CDTF">2018-08-15T15:49:00Z</dcterms:created>
  <dcterms:modified xsi:type="dcterms:W3CDTF">2018-09-27T15:02:00Z</dcterms:modified>
</cp:coreProperties>
</file>